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96" w:rsidRPr="000B7096" w:rsidRDefault="000B7096" w:rsidP="000B7096">
      <w:pPr>
        <w:shd w:val="clear" w:color="auto" w:fill="F4F6F8"/>
        <w:spacing w:after="0" w:line="360" w:lineRule="atLeast"/>
        <w:textAlignment w:val="baseline"/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lang w:eastAsia="vi-VN"/>
        </w:rPr>
      </w:pPr>
      <w:hyperlink r:id="rId5" w:history="1">
        <w:r w:rsidRPr="000B7096">
          <w:rPr>
            <w:rFonts w:asciiTheme="majorHAnsi" w:eastAsia="Times New Roman" w:hAnsiTheme="majorHAnsi" w:cstheme="majorHAnsi"/>
            <w:b/>
            <w:bCs/>
            <w:color w:val="CE0019"/>
            <w:sz w:val="32"/>
            <w:szCs w:val="32"/>
            <w:bdr w:val="none" w:sz="0" w:space="0" w:color="auto" w:frame="1"/>
            <w:lang w:eastAsia="vi-VN"/>
          </w:rPr>
          <w:t>Kết quả kinh doanh quý 2 năm 2012</w:t>
        </w:r>
      </w:hyperlink>
    </w:p>
    <w:p w:rsidR="000B7096" w:rsidRDefault="000B7096" w:rsidP="000B7096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</w:p>
    <w:p w:rsidR="000B7096" w:rsidRPr="000B7096" w:rsidRDefault="000B7096" w:rsidP="000B7096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B7096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Tổng Công ty Cổ Phần Y tế Danameco Đà Nẵng (DNM)thông báo kết quả kinh doanh quý 2/2012.</w:t>
      </w:r>
    </w:p>
    <w:p w:rsidR="000B7096" w:rsidRPr="000B7096" w:rsidRDefault="000B7096" w:rsidP="000B7096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B7096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Theo đó, quý 2/2012 doanh thu đạt 42,77 tỷđồng, giảm 20% và LNST đạt 1,53 tỷ đồng, tăng 23% so với quý 2/2011.</w:t>
      </w:r>
    </w:p>
    <w:p w:rsidR="000B7096" w:rsidRPr="000B7096" w:rsidRDefault="000B7096" w:rsidP="000B7096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B7096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Kết quả, 6 tháng đầu năm DNM đạt 82,02 tỷđồng doanh thu, giảm 12,21% và LNST đạt 2,45 tỷ đồng, tăng 31,72% so với cùng kỳ năm2011.</w:t>
      </w:r>
    </w:p>
    <w:p w:rsidR="000B7096" w:rsidRPr="000B7096" w:rsidRDefault="000B7096" w:rsidP="000B7096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B7096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DNM lên kế hoạch năm 2012 đạt 248,50 tỷ đồngdoanh thu và 10,50 tỷ đồng lợi nhuận sau thuế, mức chi cổ tức tỷ lệ từ 15% -20% 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030"/>
        <w:gridCol w:w="1030"/>
        <w:gridCol w:w="1010"/>
        <w:gridCol w:w="964"/>
        <w:gridCol w:w="964"/>
        <w:gridCol w:w="1010"/>
      </w:tblGrid>
      <w:tr w:rsidR="000B7096" w:rsidRPr="000B7096" w:rsidTr="000B709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Báo cáo KQKD</w:t>
            </w:r>
          </w:p>
        </w:tc>
      </w:tr>
      <w:tr w:rsidR="000B7096" w:rsidRPr="000B7096" w:rsidTr="000B7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Chỉ tiêu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QII/2012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QII/2011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Thay đổi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6T/2012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6T/2011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Thay đổi</w:t>
            </w:r>
          </w:p>
        </w:tc>
      </w:tr>
      <w:tr w:rsidR="000B7096" w:rsidRPr="000B7096" w:rsidTr="000B7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Doanh thu thuần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42.77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53.58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-20.18%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82.02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93.43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-12.21%</w:t>
            </w:r>
          </w:p>
        </w:tc>
      </w:tr>
      <w:tr w:rsidR="000B7096" w:rsidRPr="000B7096" w:rsidTr="000B7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LNTT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23.64%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31.85%</w:t>
            </w:r>
          </w:p>
        </w:tc>
      </w:tr>
      <w:tr w:rsidR="000B7096" w:rsidRPr="000B7096" w:rsidTr="000B70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LNST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23.39%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7096" w:rsidRPr="000B7096" w:rsidRDefault="000B7096" w:rsidP="000B7096">
            <w:pPr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B70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31.72%</w:t>
            </w:r>
          </w:p>
        </w:tc>
      </w:tr>
    </w:tbl>
    <w:p w:rsidR="000B7096" w:rsidRDefault="000B7096" w:rsidP="000B7096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0B7096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 </w:t>
      </w:r>
    </w:p>
    <w:p w:rsidR="000B7096" w:rsidRPr="000B7096" w:rsidRDefault="000B7096" w:rsidP="000B7096">
      <w:pPr>
        <w:shd w:val="clear" w:color="auto" w:fill="F4F6F8"/>
        <w:spacing w:after="150" w:line="27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bookmarkStart w:id="0" w:name="_GoBack"/>
      <w:bookmarkEnd w:id="0"/>
      <w:r w:rsidRPr="000B7096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HồngVân</w:t>
      </w:r>
    </w:p>
    <w:p w:rsidR="00C91FF2" w:rsidRPr="000B7096" w:rsidRDefault="00C91FF2">
      <w:pPr>
        <w:rPr>
          <w:rFonts w:asciiTheme="majorHAnsi" w:hAnsiTheme="majorHAnsi" w:cstheme="majorHAnsi"/>
          <w:sz w:val="24"/>
          <w:szCs w:val="24"/>
        </w:rPr>
      </w:pPr>
    </w:p>
    <w:sectPr w:rsidR="00C91FF2" w:rsidRPr="000B7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96"/>
    <w:rsid w:val="000B7096"/>
    <w:rsid w:val="00C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0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0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nameco.com/vn-vi/11-55-107-247/co-dong/tin-tuc-co-dong/ket-qua-kinh-doanh-quy-2-nam-20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Khuat</dc:creator>
  <cp:lastModifiedBy>Thu Khuat</cp:lastModifiedBy>
  <cp:revision>1</cp:revision>
  <dcterms:created xsi:type="dcterms:W3CDTF">2017-11-13T07:16:00Z</dcterms:created>
  <dcterms:modified xsi:type="dcterms:W3CDTF">2017-11-13T07:20:00Z</dcterms:modified>
</cp:coreProperties>
</file>