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F2" w:rsidRPr="00A17D5A" w:rsidRDefault="007F42F2" w:rsidP="007D4399">
      <w:pPr>
        <w:jc w:val="center"/>
        <w:rPr>
          <w:rFonts w:ascii="Times New Roman" w:hAnsi="Times New Roman"/>
          <w:b/>
          <w:sz w:val="48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A17D5A">
        <w:rPr>
          <w:rFonts w:ascii="Times New Roman" w:hAnsi="Times New Roman"/>
          <w:b/>
          <w:sz w:val="48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THƯ MỜI</w:t>
      </w:r>
    </w:p>
    <w:p w:rsidR="003704CD" w:rsidRPr="009545AA" w:rsidRDefault="00CB0467" w:rsidP="007D4399">
      <w:pPr>
        <w:ind w:left="284" w:right="441"/>
        <w:jc w:val="center"/>
        <w:rPr>
          <w:rFonts w:ascii="Times New Roman" w:hAnsi="Times New Roman"/>
          <w:sz w:val="26"/>
        </w:rPr>
      </w:pPr>
      <w:r w:rsidRPr="009545AA">
        <w:rPr>
          <w:rFonts w:ascii="Times New Roman" w:hAnsi="Times New Roman"/>
          <w:sz w:val="26"/>
        </w:rPr>
        <w:sym w:font="Wingdings 2" w:char="F068"/>
      </w:r>
      <w:r w:rsidRPr="009545AA">
        <w:rPr>
          <w:rFonts w:ascii="Times New Roman" w:hAnsi="Times New Roman"/>
          <w:sz w:val="26"/>
        </w:rPr>
        <w:sym w:font="Wingdings" w:char="F096"/>
      </w:r>
      <w:r w:rsidRPr="009545AA">
        <w:rPr>
          <w:rFonts w:ascii="Times New Roman" w:hAnsi="Times New Roman"/>
          <w:sz w:val="26"/>
        </w:rPr>
        <w:sym w:font="Wingdings" w:char="F097"/>
      </w:r>
      <w:r w:rsidRPr="009545AA">
        <w:rPr>
          <w:rFonts w:ascii="Times New Roman" w:hAnsi="Times New Roman"/>
          <w:sz w:val="26"/>
        </w:rPr>
        <w:sym w:font="Wingdings 2" w:char="F067"/>
      </w:r>
    </w:p>
    <w:p w:rsidR="007F42F2" w:rsidRDefault="007F42F2" w:rsidP="007D4399">
      <w:pPr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THAM DỰ ĐẠI HỘI ĐỒNG CỔ ĐÔNG THƯỜNG NIÊN NĂM 2015</w:t>
      </w:r>
    </w:p>
    <w:p w:rsidR="00306F5F" w:rsidRDefault="00306F5F" w:rsidP="007D4399">
      <w:pPr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&amp; NHIỆM KỲ III (2015-2020)</w:t>
      </w:r>
    </w:p>
    <w:p w:rsidR="00AF0253" w:rsidRPr="00AF0253" w:rsidRDefault="00AF0253" w:rsidP="003A572B">
      <w:pPr>
        <w:spacing w:after="120"/>
        <w:jc w:val="center"/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Mã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chứng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khoán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DNM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486"/>
      </w:tblGrid>
      <w:tr w:rsidR="00CB4171" w:rsidTr="00682920">
        <w:tc>
          <w:tcPr>
            <w:tcW w:w="3652" w:type="dxa"/>
          </w:tcPr>
          <w:p w:rsidR="00CB4171" w:rsidRPr="00D645BE" w:rsidRDefault="00CB4171" w:rsidP="00CB4171">
            <w:pPr>
              <w:spacing w:line="288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Kính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gửi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Quý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Cổ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đông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:         </w:t>
            </w:r>
          </w:p>
        </w:tc>
        <w:tc>
          <w:tcPr>
            <w:tcW w:w="6486" w:type="dxa"/>
          </w:tcPr>
          <w:p w:rsidR="00CB4171" w:rsidRPr="002819DE" w:rsidRDefault="002819DE" w:rsidP="002819DE">
            <w:pPr>
              <w:rPr>
                <w:rFonts w:ascii="Times New Roman" w:hAnsi="Times New Roman"/>
                <w:spacing w:val="20"/>
                <w:sz w:val="26"/>
                <w:szCs w:val="26"/>
              </w:rPr>
            </w:pPr>
            <w:r w:rsidRPr="002819DE">
              <w:rPr>
                <w:rFonts w:ascii="Times New Roman" w:hAnsi="Times New Roman"/>
                <w:spacing w:val="20"/>
                <w:sz w:val="26"/>
                <w:szCs w:val="26"/>
              </w:rPr>
              <w:t>.........................................</w:t>
            </w:r>
          </w:p>
        </w:tc>
      </w:tr>
      <w:tr w:rsidR="002819DE" w:rsidTr="00682920">
        <w:tc>
          <w:tcPr>
            <w:tcW w:w="3652" w:type="dxa"/>
          </w:tcPr>
          <w:p w:rsidR="002819DE" w:rsidRPr="00D645BE" w:rsidRDefault="002819DE" w:rsidP="00CB4171">
            <w:pPr>
              <w:spacing w:line="288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Mã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6486" w:type="dxa"/>
          </w:tcPr>
          <w:p w:rsidR="002819DE" w:rsidRPr="002819DE" w:rsidRDefault="002819DE" w:rsidP="0044470C">
            <w:pPr>
              <w:rPr>
                <w:rFonts w:ascii="Times New Roman" w:hAnsi="Times New Roman"/>
                <w:spacing w:val="20"/>
                <w:sz w:val="26"/>
                <w:szCs w:val="26"/>
              </w:rPr>
            </w:pPr>
            <w:r w:rsidRPr="002819DE">
              <w:rPr>
                <w:rFonts w:ascii="Times New Roman" w:hAnsi="Times New Roman"/>
                <w:spacing w:val="20"/>
                <w:sz w:val="26"/>
                <w:szCs w:val="26"/>
              </w:rPr>
              <w:t>.........................................</w:t>
            </w:r>
          </w:p>
        </w:tc>
      </w:tr>
      <w:tr w:rsidR="002819DE" w:rsidTr="00682920">
        <w:tc>
          <w:tcPr>
            <w:tcW w:w="3652" w:type="dxa"/>
          </w:tcPr>
          <w:p w:rsidR="002819DE" w:rsidRPr="00D645BE" w:rsidRDefault="002819DE" w:rsidP="00CB4171">
            <w:pPr>
              <w:spacing w:line="288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CMND/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Hộ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chiếu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/ĐKKD:</w:t>
            </w:r>
          </w:p>
        </w:tc>
        <w:tc>
          <w:tcPr>
            <w:tcW w:w="6486" w:type="dxa"/>
          </w:tcPr>
          <w:p w:rsidR="002819DE" w:rsidRPr="002819DE" w:rsidRDefault="002819DE" w:rsidP="0044470C">
            <w:pPr>
              <w:rPr>
                <w:rFonts w:ascii="Times New Roman" w:hAnsi="Times New Roman"/>
                <w:spacing w:val="20"/>
                <w:sz w:val="26"/>
                <w:szCs w:val="26"/>
              </w:rPr>
            </w:pPr>
            <w:r w:rsidRPr="002819DE">
              <w:rPr>
                <w:rFonts w:ascii="Times New Roman" w:hAnsi="Times New Roman"/>
                <w:spacing w:val="20"/>
                <w:sz w:val="26"/>
                <w:szCs w:val="26"/>
              </w:rPr>
              <w:t>.........................................</w:t>
            </w:r>
          </w:p>
        </w:tc>
      </w:tr>
      <w:tr w:rsidR="002819DE" w:rsidTr="00682920">
        <w:tc>
          <w:tcPr>
            <w:tcW w:w="3652" w:type="dxa"/>
          </w:tcPr>
          <w:p w:rsidR="002819DE" w:rsidRPr="00BD6D76" w:rsidRDefault="002819DE" w:rsidP="00CB4171">
            <w:pPr>
              <w:spacing w:line="288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Cổ</w:t>
            </w:r>
            <w:proofErr w:type="spellEnd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phần</w:t>
            </w:r>
            <w:proofErr w:type="spellEnd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sở</w:t>
            </w:r>
            <w:proofErr w:type="spellEnd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hữu</w:t>
            </w:r>
            <w:proofErr w:type="spellEnd"/>
            <w:r w:rsidRPr="00BD6D76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6486" w:type="dxa"/>
          </w:tcPr>
          <w:p w:rsidR="002819DE" w:rsidRPr="00BD6D76" w:rsidRDefault="002819DE" w:rsidP="00BD6D76">
            <w:pPr>
              <w:spacing w:after="120" w:line="288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819DE">
              <w:rPr>
                <w:rFonts w:ascii="Times New Roman" w:hAnsi="Times New Roman"/>
                <w:spacing w:val="20"/>
                <w:sz w:val="26"/>
                <w:szCs w:val="26"/>
              </w:rPr>
              <w:t>.....................</w:t>
            </w:r>
            <w:r>
              <w:rPr>
                <w:rFonts w:ascii="Times New Roman" w:hAnsi="Times New Roman"/>
                <w:spacing w:val="2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CP</w:t>
            </w:r>
          </w:p>
        </w:tc>
      </w:tr>
    </w:tbl>
    <w:p w:rsidR="001D53C3" w:rsidRPr="003A572B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 w:val="22"/>
          <w:szCs w:val="22"/>
        </w:rPr>
      </w:pP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Căn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cứ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Điều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lệ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hoạt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động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Tổng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Công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ty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Cổ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phần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Y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tế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Danameco;</w:t>
      </w:r>
    </w:p>
    <w:p w:rsidR="001D53C3" w:rsidRPr="003A572B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 w:val="22"/>
          <w:szCs w:val="22"/>
        </w:rPr>
      </w:pP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Căn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cứ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Nghị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quyết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Hội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đồng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quản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trị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Tổng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Công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ty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Cổ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phần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Y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tế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Danameco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số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196/NQ/HĐQT-DNM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ngày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12/</w:t>
      </w:r>
      <w:r w:rsidR="00306F5F">
        <w:rPr>
          <w:rFonts w:ascii="Times New Roman" w:eastAsia="Times New Roman" w:hAnsi="Times New Roman"/>
          <w:i/>
          <w:sz w:val="22"/>
          <w:szCs w:val="22"/>
        </w:rPr>
        <w:t>0</w:t>
      </w:r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3/2015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về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việc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tổ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chức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Đại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hội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đồng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Cổ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đông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năm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2015;</w:t>
      </w:r>
    </w:p>
    <w:p w:rsidR="001D53C3" w:rsidRPr="003A572B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 w:val="22"/>
          <w:szCs w:val="22"/>
        </w:rPr>
      </w:pP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Căn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cứ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Danh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sách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tổng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hợp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người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sở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hữu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chứng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khoán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(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thực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hiện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quyền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bỏ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phiếu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)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của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Trung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tâm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Lưu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ký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chứng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khoán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Pr="003A572B">
        <w:rPr>
          <w:rFonts w:ascii="Times New Roman" w:eastAsia="Times New Roman" w:hAnsi="Times New Roman"/>
          <w:i/>
          <w:sz w:val="22"/>
          <w:szCs w:val="22"/>
        </w:rPr>
        <w:t>Việt</w:t>
      </w:r>
      <w:proofErr w:type="spellEnd"/>
      <w:r w:rsidRPr="003A572B">
        <w:rPr>
          <w:rFonts w:ascii="Times New Roman" w:eastAsia="Times New Roman" w:hAnsi="Times New Roman"/>
          <w:i/>
          <w:sz w:val="22"/>
          <w:szCs w:val="22"/>
        </w:rPr>
        <w:t xml:space="preserve"> Nam </w:t>
      </w:r>
      <w:proofErr w:type="spellStart"/>
      <w:r w:rsidR="00306F5F">
        <w:rPr>
          <w:rFonts w:ascii="Times New Roman" w:eastAsia="Times New Roman" w:hAnsi="Times New Roman"/>
          <w:i/>
          <w:sz w:val="22"/>
          <w:szCs w:val="22"/>
        </w:rPr>
        <w:t>chốt</w:t>
      </w:r>
      <w:proofErr w:type="spellEnd"/>
      <w:r w:rsidR="00306F5F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proofErr w:type="spellStart"/>
      <w:r w:rsidR="00306F5F">
        <w:rPr>
          <w:rFonts w:ascii="Times New Roman" w:eastAsia="Times New Roman" w:hAnsi="Times New Roman"/>
          <w:i/>
          <w:sz w:val="22"/>
          <w:szCs w:val="22"/>
        </w:rPr>
        <w:t>ngày</w:t>
      </w:r>
      <w:proofErr w:type="spellEnd"/>
      <w:r w:rsidR="00306F5F">
        <w:rPr>
          <w:rFonts w:ascii="Times New Roman" w:eastAsia="Times New Roman" w:hAnsi="Times New Roman"/>
          <w:i/>
          <w:sz w:val="22"/>
          <w:szCs w:val="22"/>
        </w:rPr>
        <w:t xml:space="preserve"> 30/</w:t>
      </w:r>
      <w:r w:rsidR="00891D3F">
        <w:rPr>
          <w:rFonts w:ascii="Times New Roman" w:eastAsia="Times New Roman" w:hAnsi="Times New Roman"/>
          <w:i/>
          <w:sz w:val="22"/>
          <w:szCs w:val="22"/>
        </w:rPr>
        <w:t>0</w:t>
      </w:r>
      <w:r w:rsidR="00306F5F">
        <w:rPr>
          <w:rFonts w:ascii="Times New Roman" w:eastAsia="Times New Roman" w:hAnsi="Times New Roman"/>
          <w:i/>
          <w:sz w:val="22"/>
          <w:szCs w:val="22"/>
        </w:rPr>
        <w:t>3/2015.</w:t>
      </w:r>
    </w:p>
    <w:p w:rsidR="00413221" w:rsidRPr="00D645BE" w:rsidRDefault="00413221" w:rsidP="00DF5A9E">
      <w:pPr>
        <w:spacing w:before="120" w:after="120" w:line="288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Hội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đồng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quản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trị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Tổng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ty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</w:t>
      </w:r>
      <w:r w:rsidR="005232E0" w:rsidRPr="00D645BE">
        <w:rPr>
          <w:rFonts w:ascii="Times New Roman" w:eastAsia="Times New Roman" w:hAnsi="Times New Roman"/>
          <w:sz w:val="26"/>
          <w:szCs w:val="26"/>
        </w:rPr>
        <w:t>ổ</w:t>
      </w:r>
      <w:proofErr w:type="spellEnd"/>
      <w:r w:rsidR="005232E0"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5232E0" w:rsidRPr="00D645BE">
        <w:rPr>
          <w:rFonts w:ascii="Times New Roman" w:eastAsia="Times New Roman" w:hAnsi="Times New Roman"/>
          <w:sz w:val="26"/>
          <w:szCs w:val="26"/>
        </w:rPr>
        <w:t>Phần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Y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tế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Danameco</w:t>
      </w:r>
      <w:r w:rsidR="00CE51E5"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r w:rsidR="00CE51E5" w:rsidRPr="00D645BE">
        <w:rPr>
          <w:rFonts w:ascii="Times New Roman" w:eastAsia="Times New Roman" w:hAnsi="Times New Roman"/>
          <w:i/>
          <w:sz w:val="26"/>
          <w:szCs w:val="26"/>
        </w:rPr>
        <w:t>(DNM)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trân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trọng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báo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và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kính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mời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Quý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đến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tham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dự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kỳ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họp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Đại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hội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đồng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thường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niên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năm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2015,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với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tin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chức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cụ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thể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như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sau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195"/>
      </w:tblGrid>
      <w:tr w:rsidR="004E6388" w:rsidRPr="00D645BE" w:rsidTr="00481360">
        <w:tc>
          <w:tcPr>
            <w:tcW w:w="2943" w:type="dxa"/>
          </w:tcPr>
          <w:p w:rsidR="004E6388" w:rsidRPr="00D645BE" w:rsidRDefault="00481360" w:rsidP="00865365">
            <w:pPr>
              <w:pStyle w:val="ListParagraph"/>
              <w:numPr>
                <w:ilvl w:val="0"/>
                <w:numId w:val="4"/>
              </w:numPr>
              <w:spacing w:after="60" w:line="288" w:lineRule="auto"/>
              <w:ind w:left="568" w:hanging="284"/>
              <w:contextualSpacing w:val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Thời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gian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7195" w:type="dxa"/>
          </w:tcPr>
          <w:p w:rsidR="004E6388" w:rsidRPr="00D645BE" w:rsidRDefault="006F39B1" w:rsidP="007B3FA9">
            <w:pPr>
              <w:spacing w:line="288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Ngày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24/4/2015 </w:t>
            </w:r>
            <w:r w:rsidRPr="006F39B1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(8h00</w:t>
            </w:r>
            <w:r w:rsidR="007B3FA9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-16h00</w:t>
            </w:r>
            <w:r w:rsidRPr="006F39B1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)</w:t>
            </w:r>
          </w:p>
        </w:tc>
      </w:tr>
      <w:tr w:rsidR="00481360" w:rsidRPr="00D645BE" w:rsidTr="00481360">
        <w:tc>
          <w:tcPr>
            <w:tcW w:w="2943" w:type="dxa"/>
          </w:tcPr>
          <w:p w:rsidR="00481360" w:rsidRPr="00D645BE" w:rsidRDefault="00481360" w:rsidP="00865365">
            <w:pPr>
              <w:pStyle w:val="ListParagraph"/>
              <w:numPr>
                <w:ilvl w:val="0"/>
                <w:numId w:val="4"/>
              </w:numPr>
              <w:spacing w:line="288" w:lineRule="auto"/>
              <w:ind w:left="567" w:hanging="283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Địa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điểm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7195" w:type="dxa"/>
          </w:tcPr>
          <w:p w:rsidR="00481360" w:rsidRPr="00D645BE" w:rsidRDefault="00481360" w:rsidP="00865365">
            <w:pPr>
              <w:spacing w:line="288" w:lineRule="auto"/>
              <w:ind w:right="441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Hội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trường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Khách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sạn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THANH BÌNH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Đà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Nẵng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.</w:t>
            </w:r>
          </w:p>
          <w:p w:rsidR="00481360" w:rsidRPr="00D645BE" w:rsidRDefault="00481360" w:rsidP="00865365">
            <w:pPr>
              <w:spacing w:line="288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(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Số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02 -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Ông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Ích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Khiêm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- Tp.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Đà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Nẵng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)</w:t>
            </w:r>
          </w:p>
        </w:tc>
      </w:tr>
    </w:tbl>
    <w:p w:rsidR="00686511" w:rsidRPr="00D645BE" w:rsidRDefault="00686511" w:rsidP="00865365">
      <w:pPr>
        <w:pStyle w:val="ListParagraph"/>
        <w:numPr>
          <w:ilvl w:val="0"/>
          <w:numId w:val="4"/>
        </w:numPr>
        <w:spacing w:before="60" w:after="60"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Đối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tượng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tham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dự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: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r w:rsidRPr="00D645BE">
        <w:rPr>
          <w:rFonts w:ascii="Times New Roman" w:eastAsia="Times New Roman" w:hAnsi="Times New Roman"/>
          <w:sz w:val="26"/>
          <w:szCs w:val="26"/>
        </w:rPr>
        <w:tab/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sở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hữu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vốn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phần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DNM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được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xác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định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D645BE">
        <w:rPr>
          <w:rFonts w:ascii="Times New Roman" w:eastAsia="Times New Roman" w:hAnsi="Times New Roman"/>
          <w:sz w:val="26"/>
          <w:szCs w:val="26"/>
        </w:rPr>
        <w:t>theo</w:t>
      </w:r>
      <w:proofErr w:type="spellEnd"/>
      <w:proofErr w:type="gram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Danh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sách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tổng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hợp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người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sở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hữu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chứng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khoán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r w:rsidRPr="00D645BE">
        <w:rPr>
          <w:rFonts w:ascii="Times New Roman" w:eastAsia="Times New Roman" w:hAnsi="Times New Roman"/>
          <w:i/>
          <w:sz w:val="26"/>
          <w:szCs w:val="26"/>
        </w:rPr>
        <w:t>(</w:t>
      </w:r>
      <w:proofErr w:type="spellStart"/>
      <w:r w:rsidRPr="00D645BE">
        <w:rPr>
          <w:rFonts w:ascii="Times New Roman" w:eastAsia="Times New Roman" w:hAnsi="Times New Roman"/>
          <w:i/>
          <w:sz w:val="26"/>
          <w:szCs w:val="26"/>
        </w:rPr>
        <w:t>thực</w:t>
      </w:r>
      <w:proofErr w:type="spellEnd"/>
      <w:r w:rsidRPr="00D645BE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i/>
          <w:sz w:val="26"/>
          <w:szCs w:val="26"/>
        </w:rPr>
        <w:t>hiện</w:t>
      </w:r>
      <w:proofErr w:type="spellEnd"/>
      <w:r w:rsidRPr="00D645BE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i/>
          <w:sz w:val="26"/>
          <w:szCs w:val="26"/>
        </w:rPr>
        <w:t>quyền</w:t>
      </w:r>
      <w:proofErr w:type="spellEnd"/>
      <w:r w:rsidRPr="00D645BE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i/>
          <w:sz w:val="26"/>
          <w:szCs w:val="26"/>
        </w:rPr>
        <w:t>bỏ</w:t>
      </w:r>
      <w:proofErr w:type="spellEnd"/>
      <w:r w:rsidRPr="00D645BE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i/>
          <w:sz w:val="26"/>
          <w:szCs w:val="26"/>
        </w:rPr>
        <w:t>phiếu</w:t>
      </w:r>
      <w:proofErr w:type="spellEnd"/>
      <w:r w:rsidRPr="00D645BE">
        <w:rPr>
          <w:rFonts w:ascii="Times New Roman" w:eastAsia="Times New Roman" w:hAnsi="Times New Roman"/>
          <w:i/>
          <w:sz w:val="26"/>
          <w:szCs w:val="26"/>
        </w:rPr>
        <w:t>)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Trung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tâm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Lưu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ký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chứng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khoán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Việt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Nam </w:t>
      </w:r>
      <w:proofErr w:type="spellStart"/>
      <w:r w:rsidR="00891D3F">
        <w:rPr>
          <w:rFonts w:ascii="Times New Roman" w:eastAsia="Times New Roman" w:hAnsi="Times New Roman"/>
          <w:sz w:val="26"/>
          <w:szCs w:val="26"/>
        </w:rPr>
        <w:t>chốt</w:t>
      </w:r>
      <w:proofErr w:type="spellEnd"/>
      <w:r w:rsidR="00891D3F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891D3F">
        <w:rPr>
          <w:rFonts w:ascii="Times New Roman" w:eastAsia="Times New Roman" w:hAnsi="Times New Roman"/>
          <w:sz w:val="26"/>
          <w:szCs w:val="26"/>
        </w:rPr>
        <w:t>ngày</w:t>
      </w:r>
      <w:proofErr w:type="spellEnd"/>
      <w:r w:rsidR="00891D3F">
        <w:rPr>
          <w:rFonts w:ascii="Times New Roman" w:eastAsia="Times New Roman" w:hAnsi="Times New Roman"/>
          <w:sz w:val="26"/>
          <w:szCs w:val="26"/>
        </w:rPr>
        <w:t xml:space="preserve"> 30/03/2015.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  </w:t>
      </w:r>
    </w:p>
    <w:p w:rsidR="00D645BE" w:rsidRPr="00D645BE" w:rsidRDefault="00D645BE" w:rsidP="00865365">
      <w:pPr>
        <w:pStyle w:val="ListParagraph"/>
        <w:numPr>
          <w:ilvl w:val="0"/>
          <w:numId w:val="4"/>
        </w:numPr>
        <w:spacing w:after="60"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b/>
          <w:sz w:val="26"/>
          <w:szCs w:val="26"/>
          <w:u w:val="single"/>
        </w:rPr>
      </w:pP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Nội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dung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dự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kiến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tại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Đại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hội</w:t>
      </w:r>
      <w:proofErr w:type="spellEnd"/>
      <w:r w:rsidRPr="00D645BE">
        <w:rPr>
          <w:rFonts w:ascii="Times New Roman" w:eastAsia="Times New Roman" w:hAnsi="Times New Roman"/>
          <w:b/>
          <w:sz w:val="26"/>
          <w:szCs w:val="26"/>
          <w:u w:val="single"/>
        </w:rPr>
        <w:t>:</w:t>
      </w:r>
    </w:p>
    <w:p w:rsidR="00D645BE" w:rsidRPr="00A17D5A" w:rsidRDefault="00D645BE" w:rsidP="00865365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D645B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Báo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động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SX-KD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2014 </w:t>
      </w:r>
      <w:proofErr w:type="spellStart"/>
      <w:r w:rsidRPr="00A17D5A">
        <w:rPr>
          <w:rFonts w:ascii="Times New Roman" w:hAnsi="Times New Roman" w:hint="eastAsia"/>
          <w:i/>
          <w:sz w:val="26"/>
          <w:szCs w:val="26"/>
        </w:rPr>
        <w:t>đ</w:t>
      </w:r>
      <w:r w:rsidRPr="00A17D5A">
        <w:rPr>
          <w:rFonts w:ascii="Times New Roman" w:hAnsi="Times New Roman"/>
          <w:i/>
          <w:sz w:val="26"/>
          <w:szCs w:val="26"/>
        </w:rPr>
        <w:t>ã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 w:hint="eastAsia"/>
          <w:i/>
          <w:sz w:val="26"/>
          <w:szCs w:val="26"/>
        </w:rPr>
        <w:t>đư</w:t>
      </w:r>
      <w:r w:rsidRPr="00A17D5A">
        <w:rPr>
          <w:rFonts w:ascii="Times New Roman" w:hAnsi="Times New Roman"/>
          <w:i/>
          <w:sz w:val="26"/>
          <w:szCs w:val="26"/>
        </w:rPr>
        <w:t>ợc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toán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D645BE" w:rsidRPr="00A17D5A" w:rsidRDefault="00D645BE" w:rsidP="00865365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hoạch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SX-KD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2015;</w:t>
      </w:r>
    </w:p>
    <w:p w:rsidR="00356D0D" w:rsidRPr="00A17D5A" w:rsidRDefault="00356D0D" w:rsidP="00865365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Phân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phối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lợi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nhuận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sau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thuế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2014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hoạch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phân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phối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LN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2015;</w:t>
      </w:r>
    </w:p>
    <w:p w:rsidR="00356D0D" w:rsidRPr="00A17D5A" w:rsidRDefault="00A17D5A" w:rsidP="00356D0D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Tờ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lựa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chọn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đơn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vị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toán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cho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2015;</w:t>
      </w:r>
    </w:p>
    <w:p w:rsidR="00D645BE" w:rsidRPr="00A17D5A" w:rsidRDefault="00D645BE" w:rsidP="00356D0D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Báo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của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HĐQT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Ban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soát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2014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nhiệm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kỳ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II</w:t>
      </w:r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D645BE" w:rsidRPr="00A17D5A" w:rsidRDefault="00D645BE" w:rsidP="00865365">
      <w:pPr>
        <w:numPr>
          <w:ilvl w:val="0"/>
          <w:numId w:val="3"/>
        </w:numPr>
        <w:spacing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Bầu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cử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Hội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đồng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quản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trị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, Ban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soát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nhiệm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kỳ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III</w:t>
      </w:r>
      <w:r w:rsidR="00865991">
        <w:rPr>
          <w:rFonts w:ascii="Times New Roman" w:hAnsi="Times New Roman"/>
          <w:i/>
          <w:sz w:val="26"/>
          <w:szCs w:val="26"/>
        </w:rPr>
        <w:t xml:space="preserve"> (2015-2020)</w:t>
      </w:r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D645BE" w:rsidRPr="00A17D5A" w:rsidRDefault="00A17D5A" w:rsidP="00865365">
      <w:pPr>
        <w:numPr>
          <w:ilvl w:val="0"/>
          <w:numId w:val="3"/>
        </w:numPr>
        <w:spacing w:after="60" w:line="288" w:lineRule="auto"/>
        <w:ind w:left="851" w:right="442" w:hanging="284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Tờ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Thù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="00D645BE" w:rsidRPr="00A17D5A">
        <w:rPr>
          <w:rFonts w:ascii="Times New Roman" w:hAnsi="Times New Roman"/>
          <w:i/>
          <w:sz w:val="26"/>
          <w:szCs w:val="26"/>
        </w:rPr>
        <w:t>lao</w:t>
      </w:r>
      <w:proofErr w:type="spellEnd"/>
      <w:proofErr w:type="gramEnd"/>
      <w:r w:rsidR="00D645BE" w:rsidRPr="00A17D5A">
        <w:rPr>
          <w:rFonts w:ascii="Times New Roman" w:hAnsi="Times New Roman"/>
          <w:i/>
          <w:sz w:val="26"/>
          <w:szCs w:val="26"/>
        </w:rPr>
        <w:t xml:space="preserve"> HĐQT, BKS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vấn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khác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có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liên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645BE" w:rsidRPr="00A17D5A">
        <w:rPr>
          <w:rFonts w:ascii="Times New Roman" w:hAnsi="Times New Roman"/>
          <w:i/>
          <w:sz w:val="26"/>
          <w:szCs w:val="26"/>
        </w:rPr>
        <w:t>quan</w:t>
      </w:r>
      <w:proofErr w:type="spellEnd"/>
      <w:r w:rsidR="00D645BE" w:rsidRPr="00A17D5A">
        <w:rPr>
          <w:rFonts w:ascii="Times New Roman" w:hAnsi="Times New Roman"/>
          <w:i/>
          <w:sz w:val="26"/>
          <w:szCs w:val="26"/>
        </w:rPr>
        <w:t>.</w:t>
      </w:r>
    </w:p>
    <w:p w:rsidR="00D645BE" w:rsidRPr="00D645BE" w:rsidRDefault="00D645BE" w:rsidP="00395DC4">
      <w:pPr>
        <w:ind w:right="442"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D645BE">
        <w:rPr>
          <w:rFonts w:ascii="Times New Roman" w:hAnsi="Times New Roman"/>
          <w:b/>
          <w:sz w:val="26"/>
          <w:szCs w:val="26"/>
        </w:rPr>
        <w:t>Kính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mong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Quý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vị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Cổ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đông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sắp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xếp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thời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gian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tham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dự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,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Đại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hội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công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tốt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đẹp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>.</w:t>
      </w:r>
      <w:proofErr w:type="gramEnd"/>
      <w:r w:rsidR="00A17D5A" w:rsidRPr="00A17D5A">
        <w:rPr>
          <w:rFonts w:ascii="Times New Roman" w:hAnsi="Times New Roman"/>
        </w:rPr>
        <w:t xml:space="preserve"> </w:t>
      </w:r>
    </w:p>
    <w:tbl>
      <w:tblPr>
        <w:tblW w:w="5000" w:type="pct"/>
        <w:tblLook w:val="04E0" w:firstRow="1" w:lastRow="1" w:firstColumn="1" w:lastColumn="0" w:noHBand="0" w:noVBand="1"/>
      </w:tblPr>
      <w:tblGrid>
        <w:gridCol w:w="4477"/>
        <w:gridCol w:w="5661"/>
      </w:tblGrid>
      <w:tr w:rsidR="00BA5DD6" w:rsidRPr="00BA5DD6" w:rsidTr="007D4399">
        <w:trPr>
          <w:trHeight w:val="2232"/>
        </w:trPr>
        <w:tc>
          <w:tcPr>
            <w:tcW w:w="2208" w:type="pct"/>
            <w:shd w:val="clear" w:color="auto" w:fill="auto"/>
          </w:tcPr>
          <w:p w:rsidR="00BA5DD6" w:rsidRPr="00BA5DD6" w:rsidRDefault="00BA5DD6" w:rsidP="00395DC4">
            <w:pPr>
              <w:ind w:left="284" w:right="442"/>
              <w:jc w:val="both"/>
              <w:rPr>
                <w:rFonts w:ascii="Times New Roman" w:hAnsi="Times New Roman"/>
                <w:b/>
              </w:rPr>
            </w:pPr>
          </w:p>
          <w:p w:rsidR="00BA5DD6" w:rsidRPr="00395DC4" w:rsidRDefault="00BA5DD6" w:rsidP="00395DC4">
            <w:pPr>
              <w:rPr>
                <w:rFonts w:ascii="Times New Roman" w:hAnsi="Times New Roman"/>
                <w:i/>
                <w:sz w:val="22"/>
              </w:rPr>
            </w:pPr>
            <w:proofErr w:type="spellStart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>Nơi</w:t>
            </w:r>
            <w:proofErr w:type="spellEnd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 xml:space="preserve"> </w:t>
            </w:r>
            <w:proofErr w:type="spellStart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>nhận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: </w:t>
            </w:r>
          </w:p>
          <w:p w:rsidR="00BA5DD6" w:rsidRPr="00395DC4" w:rsidRDefault="00BA5DD6" w:rsidP="00395DC4">
            <w:pPr>
              <w:pStyle w:val="ListParagraph"/>
              <w:numPr>
                <w:ilvl w:val="0"/>
                <w:numId w:val="6"/>
              </w:numPr>
              <w:ind w:left="284" w:hanging="142"/>
              <w:rPr>
                <w:rFonts w:ascii="Times New Roman" w:hAnsi="Times New Roman"/>
                <w:i/>
                <w:sz w:val="22"/>
              </w:rPr>
            </w:pP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Như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trên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>;</w:t>
            </w:r>
          </w:p>
          <w:p w:rsidR="00BA5DD6" w:rsidRPr="00BA5DD6" w:rsidRDefault="00BA5DD6" w:rsidP="00395DC4">
            <w:pPr>
              <w:pStyle w:val="ListParagraph"/>
              <w:numPr>
                <w:ilvl w:val="0"/>
                <w:numId w:val="6"/>
              </w:numPr>
              <w:ind w:left="284" w:hanging="142"/>
            </w:pP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Lưu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r w:rsidR="003804F4">
              <w:rPr>
                <w:rFonts w:ascii="Times New Roman" w:hAnsi="Times New Roman"/>
                <w:i/>
                <w:sz w:val="22"/>
              </w:rPr>
              <w:t xml:space="preserve">VT,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Tổ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proofErr w:type="gramStart"/>
            <w:r w:rsidRPr="00395DC4">
              <w:rPr>
                <w:rFonts w:ascii="Times New Roman" w:hAnsi="Times New Roman"/>
                <w:i/>
                <w:sz w:val="22"/>
              </w:rPr>
              <w:t>thư</w:t>
            </w:r>
            <w:proofErr w:type="spellEnd"/>
            <w:proofErr w:type="gram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ký</w:t>
            </w:r>
            <w:proofErr w:type="spellEnd"/>
            <w:r w:rsidRPr="00BA5DD6">
              <w:rPr>
                <w:rFonts w:ascii="Times New Roman" w:hAnsi="Times New Roman"/>
                <w:i/>
              </w:rPr>
              <w:t>.</w:t>
            </w:r>
            <w:r w:rsidRPr="00BA5DD6">
              <w:t xml:space="preserve"> </w:t>
            </w:r>
          </w:p>
        </w:tc>
        <w:tc>
          <w:tcPr>
            <w:tcW w:w="2792" w:type="pct"/>
            <w:shd w:val="clear" w:color="auto" w:fill="auto"/>
          </w:tcPr>
          <w:p w:rsidR="00BA5DD6" w:rsidRPr="00BA5DD6" w:rsidRDefault="00BA5DD6" w:rsidP="00395DC4">
            <w:pPr>
              <w:jc w:val="center"/>
              <w:rPr>
                <w:rFonts w:ascii="Times New Roman" w:hAnsi="Times New Roman"/>
                <w:b/>
              </w:rPr>
            </w:pPr>
            <w:r w:rsidRPr="00BA5DD6">
              <w:rPr>
                <w:rFonts w:ascii="Times New Roman" w:hAnsi="Times New Roman"/>
                <w:b/>
              </w:rPr>
              <w:t>TM. HỘI ĐỒNG QUẢN TRỊ</w:t>
            </w:r>
          </w:p>
          <w:p w:rsidR="00BA5DD6" w:rsidRDefault="00BA5DD6" w:rsidP="00395DC4">
            <w:pPr>
              <w:ind w:right="442"/>
              <w:jc w:val="center"/>
              <w:rPr>
                <w:rFonts w:ascii="Times New Roman" w:hAnsi="Times New Roman"/>
                <w:b/>
              </w:rPr>
            </w:pPr>
            <w:r w:rsidRPr="00BA5DD6">
              <w:rPr>
                <w:rFonts w:ascii="Times New Roman" w:hAnsi="Times New Roman"/>
                <w:b/>
              </w:rPr>
              <w:t>CHỦ TỊCH</w:t>
            </w:r>
          </w:p>
          <w:p w:rsidR="006F2123" w:rsidRPr="00BA5DD6" w:rsidRDefault="00282745" w:rsidP="00282745">
            <w:pPr>
              <w:ind w:right="442"/>
              <w:jc w:val="center"/>
              <w:rPr>
                <w:color w:val="FFFFFF"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spellStart"/>
            <w:r>
              <w:rPr>
                <w:rFonts w:ascii="Times New Roman" w:hAnsi="Times New Roman"/>
                <w:b/>
              </w:rPr>
              <w:t>Đã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ký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bookmarkStart w:id="0" w:name="_GoBack"/>
            <w:bookmarkEnd w:id="0"/>
          </w:p>
          <w:p w:rsidR="00A17D5A" w:rsidRDefault="00A17D5A" w:rsidP="00395DC4">
            <w:pPr>
              <w:jc w:val="center"/>
              <w:rPr>
                <w:color w:val="FFFFFF"/>
              </w:rPr>
            </w:pPr>
          </w:p>
          <w:p w:rsidR="00BA5DD6" w:rsidRPr="00BA5DD6" w:rsidRDefault="00A17D5A" w:rsidP="00395DC4">
            <w:pPr>
              <w:rPr>
                <w:color w:val="FFFFFF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6432" behindDoc="1" locked="0" layoutInCell="1" allowOverlap="1" wp14:anchorId="68AC2849" wp14:editId="2F925C8D">
                  <wp:simplePos x="0" y="0"/>
                  <wp:positionH relativeFrom="column">
                    <wp:posOffset>4403090</wp:posOffset>
                  </wp:positionH>
                  <wp:positionV relativeFrom="paragraph">
                    <wp:posOffset>1514475</wp:posOffset>
                  </wp:positionV>
                  <wp:extent cx="2276475" cy="1508125"/>
                  <wp:effectExtent l="0" t="0" r="9525" b="0"/>
                  <wp:wrapNone/>
                  <wp:docPr id="6" name="Picture 6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0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1CF55382" wp14:editId="0A91643E">
                  <wp:simplePos x="0" y="0"/>
                  <wp:positionH relativeFrom="column">
                    <wp:posOffset>4403090</wp:posOffset>
                  </wp:positionH>
                  <wp:positionV relativeFrom="paragraph">
                    <wp:posOffset>1514475</wp:posOffset>
                  </wp:positionV>
                  <wp:extent cx="2276475" cy="1508125"/>
                  <wp:effectExtent l="0" t="0" r="9525" b="0"/>
                  <wp:wrapNone/>
                  <wp:docPr id="5" name="Picture 5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0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06BF52FA" wp14:editId="74DEF9FD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4" name="Picture 4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29294F74" wp14:editId="30D9E863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3" name="Picture 3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1" locked="0" layoutInCell="1" allowOverlap="1" wp14:anchorId="32B4F03D" wp14:editId="62711891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1" name="Picture 1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676D" w:rsidRDefault="000B676D" w:rsidP="00395DC4">
            <w:pPr>
              <w:ind w:right="442"/>
              <w:jc w:val="center"/>
              <w:rPr>
                <w:rFonts w:ascii="Times New Roman" w:hAnsi="Times New Roman"/>
                <w:b/>
                <w:sz w:val="16"/>
              </w:rPr>
            </w:pPr>
          </w:p>
          <w:p w:rsidR="007D4399" w:rsidRPr="003D59BE" w:rsidRDefault="007D4399" w:rsidP="00395DC4">
            <w:pPr>
              <w:ind w:right="442"/>
              <w:jc w:val="center"/>
              <w:rPr>
                <w:rFonts w:ascii="Times New Roman" w:hAnsi="Times New Roman"/>
                <w:b/>
                <w:sz w:val="16"/>
              </w:rPr>
            </w:pPr>
          </w:p>
          <w:p w:rsidR="00BA5DD6" w:rsidRPr="00BA5DD6" w:rsidRDefault="00BA5DD6" w:rsidP="00395DC4">
            <w:pPr>
              <w:ind w:right="442"/>
              <w:jc w:val="center"/>
              <w:rPr>
                <w:rFonts w:ascii="Times New Roman" w:hAnsi="Times New Roman"/>
                <w:b/>
              </w:rPr>
            </w:pPr>
            <w:r w:rsidRPr="00BA5DD6">
              <w:rPr>
                <w:rFonts w:ascii="Times New Roman" w:hAnsi="Times New Roman"/>
                <w:b/>
              </w:rPr>
              <w:t>DS. PHẠM THỊ MINH TRANG</w:t>
            </w:r>
          </w:p>
        </w:tc>
      </w:tr>
    </w:tbl>
    <w:p w:rsidR="00E92304" w:rsidRPr="00A17D5A" w:rsidRDefault="00BA5DD6" w:rsidP="00A17D5A">
      <w:pPr>
        <w:pStyle w:val="ListParagraph"/>
        <w:numPr>
          <w:ilvl w:val="0"/>
          <w:numId w:val="9"/>
        </w:numPr>
        <w:spacing w:before="120" w:after="12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17D5A">
        <w:rPr>
          <w:rFonts w:ascii="Times New Roman" w:hAnsi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softHyphen/>
      </w:r>
      <w:r w:rsidRPr="00A17D5A">
        <w:rPr>
          <w:rFonts w:ascii="Times New Roman" w:hAnsi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 w:rsidRPr="00A17D5A">
        <w:rPr>
          <w:rFonts w:ascii="Times New Roman" w:hAnsi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 w:rsidRPr="00A17D5A">
        <w:rPr>
          <w:rFonts w:ascii="Times New Roman" w:hAnsi="Times New Roman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proofErr w:type="spellStart"/>
      <w:r w:rsidR="00E92304" w:rsidRPr="00A17D5A">
        <w:rPr>
          <w:rFonts w:ascii="Times New Roman" w:hAnsi="Times New Roman"/>
          <w:b/>
          <w:i/>
          <w:sz w:val="28"/>
          <w:szCs w:val="28"/>
          <w:u w:val="single"/>
        </w:rPr>
        <w:t>Ghi</w:t>
      </w:r>
      <w:proofErr w:type="spellEnd"/>
      <w:r w:rsidR="00E92304" w:rsidRPr="00A17D5A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proofErr w:type="spellStart"/>
      <w:r w:rsidR="00E92304" w:rsidRPr="00A17D5A">
        <w:rPr>
          <w:rFonts w:ascii="Times New Roman" w:hAnsi="Times New Roman"/>
          <w:b/>
          <w:i/>
          <w:sz w:val="28"/>
          <w:szCs w:val="28"/>
          <w:u w:val="single"/>
        </w:rPr>
        <w:t>chú</w:t>
      </w:r>
      <w:proofErr w:type="spellEnd"/>
      <w:r w:rsidR="00E92304" w:rsidRPr="00A17D5A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E92304" w:rsidRDefault="00E92304" w:rsidP="001A667B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Khi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tham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dự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Đại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hội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đề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nghị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mang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CMND/</w:t>
      </w:r>
      <w:proofErr w:type="spellStart"/>
      <w:r>
        <w:rPr>
          <w:rFonts w:ascii="Times New Roman" w:hAnsi="Times New Roman"/>
          <w:sz w:val="26"/>
          <w:szCs w:val="26"/>
        </w:rPr>
        <w:t>Hộ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chiếu</w:t>
      </w:r>
      <w:proofErr w:type="spell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Thư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hoặc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Giấy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ủy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quyền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dấu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treo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Tổng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D544C"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D544C">
        <w:rPr>
          <w:rFonts w:ascii="Times New Roman" w:hAnsi="Times New Roman"/>
          <w:sz w:val="26"/>
          <w:szCs w:val="26"/>
        </w:rPr>
        <w:t>c</w:t>
      </w:r>
      <w:r>
        <w:rPr>
          <w:rFonts w:ascii="Times New Roman" w:hAnsi="Times New Roman"/>
          <w:sz w:val="26"/>
          <w:szCs w:val="26"/>
        </w:rPr>
        <w:t>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D544C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hần</w:t>
      </w:r>
      <w:proofErr w:type="spellEnd"/>
      <w:r>
        <w:rPr>
          <w:rFonts w:ascii="Times New Roman" w:hAnsi="Times New Roman"/>
          <w:sz w:val="26"/>
          <w:szCs w:val="26"/>
        </w:rPr>
        <w:t xml:space="preserve"> Y </w:t>
      </w:r>
      <w:proofErr w:type="spellStart"/>
      <w:r>
        <w:rPr>
          <w:rFonts w:ascii="Times New Roman" w:hAnsi="Times New Roman"/>
          <w:sz w:val="26"/>
          <w:szCs w:val="26"/>
        </w:rPr>
        <w:t>tế</w:t>
      </w:r>
      <w:proofErr w:type="spellEnd"/>
      <w:r>
        <w:rPr>
          <w:rFonts w:ascii="Times New Roman" w:hAnsi="Times New Roman"/>
          <w:sz w:val="26"/>
          <w:szCs w:val="26"/>
        </w:rPr>
        <w:t xml:space="preserve"> Danameco </w:t>
      </w:r>
      <w:r w:rsidRPr="00AC1020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là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người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ủy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C1020">
        <w:rPr>
          <w:rFonts w:ascii="Times New Roman" w:hAnsi="Times New Roman"/>
          <w:i/>
          <w:sz w:val="26"/>
          <w:szCs w:val="26"/>
        </w:rPr>
        <w:t>quyền</w:t>
      </w:r>
      <w:proofErr w:type="spellEnd"/>
      <w:r w:rsidRPr="00AC1020">
        <w:rPr>
          <w:rFonts w:ascii="Times New Roman" w:hAnsi="Times New Roman"/>
          <w:i/>
          <w:sz w:val="26"/>
          <w:szCs w:val="26"/>
        </w:rPr>
        <w:t>).</w:t>
      </w:r>
    </w:p>
    <w:p w:rsidR="00A17D5A" w:rsidRPr="00A17D5A" w:rsidRDefault="00A17D5A" w:rsidP="00A17D5A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510B1">
        <w:rPr>
          <w:rFonts w:ascii="Times New Roman" w:hAnsi="Times New Roman"/>
          <w:sz w:val="26"/>
          <w:szCs w:val="26"/>
        </w:rPr>
        <w:t>Tài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liệu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Đại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hội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đồng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cổ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đông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thường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niên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năm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5</w:t>
      </w:r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của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DNM </w:t>
      </w:r>
      <w:proofErr w:type="spellStart"/>
      <w:r w:rsidRPr="00B510B1">
        <w:rPr>
          <w:rFonts w:ascii="Times New Roman" w:hAnsi="Times New Roman"/>
          <w:sz w:val="26"/>
          <w:szCs w:val="26"/>
        </w:rPr>
        <w:t>được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công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bố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trên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Pr="00D14597">
        <w:rPr>
          <w:rFonts w:ascii="Times New Roman" w:hAnsi="Times New Roman"/>
          <w:b/>
          <w:i/>
          <w:sz w:val="26"/>
          <w:szCs w:val="26"/>
        </w:rPr>
        <w:t>www.danameco.com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vào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Pr="003C78FE">
        <w:rPr>
          <w:rFonts w:ascii="Times New Roman" w:hAnsi="Times New Roman"/>
          <w:b/>
          <w:sz w:val="26"/>
          <w:szCs w:val="26"/>
          <w:u w:val="single"/>
        </w:rPr>
        <w:t>08/04/2015</w:t>
      </w:r>
      <w:r w:rsidRPr="00B510B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</w:p>
    <w:p w:rsidR="00B03DA5" w:rsidRDefault="00B03DA5" w:rsidP="001A667B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đọc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chế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ứng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cử</w:t>
      </w:r>
      <w:proofErr w:type="spellEnd"/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sz w:val="26"/>
          <w:szCs w:val="26"/>
        </w:rPr>
        <w:t>đề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cử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thành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viên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Hội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đồng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quản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trị</w:t>
      </w:r>
      <w:proofErr w:type="spellEnd"/>
      <w:r>
        <w:rPr>
          <w:rFonts w:ascii="Times New Roman" w:hAnsi="Times New Roman"/>
          <w:sz w:val="26"/>
          <w:szCs w:val="26"/>
        </w:rPr>
        <w:t xml:space="preserve"> &amp; Ban </w:t>
      </w:r>
      <w:proofErr w:type="spellStart"/>
      <w:r>
        <w:rPr>
          <w:rFonts w:ascii="Times New Roman" w:hAnsi="Times New Roman"/>
          <w:sz w:val="26"/>
          <w:szCs w:val="26"/>
        </w:rPr>
        <w:t>kiểm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soát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hiện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quyền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17D5A">
        <w:rPr>
          <w:rFonts w:ascii="Times New Roman" w:hAnsi="Times New Roman"/>
          <w:sz w:val="26"/>
          <w:szCs w:val="26"/>
        </w:rPr>
        <w:t>ứng</w:t>
      </w:r>
      <w:proofErr w:type="spellEnd"/>
      <w:r w:rsidR="00A17D5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17D5A">
        <w:rPr>
          <w:rFonts w:ascii="Times New Roman" w:hAnsi="Times New Roman"/>
          <w:sz w:val="26"/>
          <w:szCs w:val="26"/>
        </w:rPr>
        <w:t>cử</w:t>
      </w:r>
      <w:proofErr w:type="spellEnd"/>
      <w:r w:rsidR="00A17D5A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="00A17D5A">
        <w:rPr>
          <w:rFonts w:ascii="Times New Roman" w:hAnsi="Times New Roman"/>
          <w:sz w:val="26"/>
          <w:szCs w:val="26"/>
        </w:rPr>
        <w:t>đề</w:t>
      </w:r>
      <w:proofErr w:type="spellEnd"/>
      <w:r w:rsidR="00A17D5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17D5A">
        <w:rPr>
          <w:rFonts w:ascii="Times New Roman" w:hAnsi="Times New Roman"/>
          <w:sz w:val="26"/>
          <w:szCs w:val="26"/>
        </w:rPr>
        <w:t>cử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của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mình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 xml:space="preserve"> 3</w:t>
      </w:r>
      <w:proofErr w:type="gramStart"/>
      <w:r w:rsidRPr="00B03DA5">
        <w:rPr>
          <w:rFonts w:ascii="Times New Roman" w:hAnsi="Times New Roman"/>
          <w:i/>
          <w:sz w:val="26"/>
          <w:szCs w:val="26"/>
        </w:rPr>
        <w:t>,4,5</w:t>
      </w:r>
      <w:proofErr w:type="gramEnd"/>
      <w:r w:rsidR="00A17D5A">
        <w:rPr>
          <w:rFonts w:ascii="Times New Roman" w:hAnsi="Times New Roman"/>
          <w:i/>
          <w:sz w:val="26"/>
          <w:szCs w:val="26"/>
        </w:rPr>
        <w:t xml:space="preserve"> -</w:t>
      </w:r>
      <w:r w:rsidR="00A17D5A" w:rsidRPr="00A17D5A">
        <w:rPr>
          <w:rFonts w:ascii="Times New Roman" w:hAnsi="Times New Roman"/>
          <w:i/>
          <w:sz w:val="26"/>
          <w:szCs w:val="26"/>
        </w:rPr>
        <w:t xml:space="preserve"> </w:t>
      </w:r>
      <w:r w:rsidR="00A17D5A" w:rsidRPr="00B510B1">
        <w:rPr>
          <w:rFonts w:ascii="Times New Roman" w:hAnsi="Times New Roman"/>
          <w:i/>
          <w:sz w:val="26"/>
          <w:szCs w:val="26"/>
        </w:rPr>
        <w:t xml:space="preserve">download </w:t>
      </w:r>
      <w:proofErr w:type="spellStart"/>
      <w:r w:rsidR="00A17D5A" w:rsidRPr="00B510B1">
        <w:rPr>
          <w:rFonts w:ascii="Times New Roman" w:hAnsi="Times New Roman"/>
          <w:i/>
          <w:sz w:val="26"/>
          <w:szCs w:val="26"/>
        </w:rPr>
        <w:t>tạ</w:t>
      </w:r>
      <w:r w:rsidR="00A17D5A">
        <w:rPr>
          <w:rFonts w:ascii="Times New Roman" w:hAnsi="Times New Roman"/>
          <w:i/>
          <w:sz w:val="26"/>
          <w:szCs w:val="26"/>
        </w:rPr>
        <w:t>i</w:t>
      </w:r>
      <w:proofErr w:type="spellEnd"/>
      <w:r w:rsidR="00A17D5A">
        <w:rPr>
          <w:rFonts w:ascii="Times New Roman" w:hAnsi="Times New Roman"/>
          <w:i/>
          <w:sz w:val="26"/>
          <w:szCs w:val="26"/>
        </w:rPr>
        <w:t xml:space="preserve"> </w:t>
      </w:r>
      <w:r w:rsidR="00A17D5A" w:rsidRPr="00B510B1">
        <w:rPr>
          <w:rFonts w:ascii="Times New Roman" w:hAnsi="Times New Roman"/>
          <w:i/>
          <w:sz w:val="26"/>
          <w:szCs w:val="26"/>
        </w:rPr>
        <w:t>web</w:t>
      </w:r>
      <w:r w:rsidR="00A17D5A">
        <w:rPr>
          <w:rFonts w:ascii="Times New Roman" w:hAnsi="Times New Roman"/>
          <w:i/>
          <w:sz w:val="26"/>
          <w:szCs w:val="26"/>
        </w:rPr>
        <w:t>site</w:t>
      </w:r>
      <w:r w:rsidR="00A17D5A" w:rsidRPr="00B510B1">
        <w:rPr>
          <w:rFonts w:ascii="Times New Roman" w:hAnsi="Times New Roman"/>
          <w:i/>
          <w:sz w:val="26"/>
          <w:szCs w:val="26"/>
        </w:rPr>
        <w:t xml:space="preserve"> </w:t>
      </w:r>
      <w:r w:rsidR="00A17D5A" w:rsidRPr="00002C95">
        <w:rPr>
          <w:rFonts w:ascii="Times New Roman" w:hAnsi="Times New Roman"/>
          <w:i/>
          <w:sz w:val="26"/>
          <w:szCs w:val="26"/>
        </w:rPr>
        <w:t>www.danameco.com</w:t>
      </w:r>
      <w:r w:rsidRPr="00B03DA5">
        <w:rPr>
          <w:rFonts w:ascii="Times New Roman" w:hAnsi="Times New Roman"/>
          <w:i/>
          <w:sz w:val="26"/>
          <w:szCs w:val="26"/>
        </w:rPr>
        <w:t>).</w:t>
      </w:r>
    </w:p>
    <w:p w:rsidR="00E92304" w:rsidRPr="00B03DA5" w:rsidRDefault="00E92304" w:rsidP="001A667B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hoặc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nhóm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sở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hữu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từ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b/>
          <w:sz w:val="26"/>
          <w:szCs w:val="26"/>
        </w:rPr>
        <w:t>5%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phần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phổ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trong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thời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hạn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liên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tục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ít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nhất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b/>
          <w:sz w:val="26"/>
          <w:szCs w:val="26"/>
        </w:rPr>
        <w:t>06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sáu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>)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tháng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03DA5">
        <w:rPr>
          <w:rFonts w:ascii="Times New Roman" w:hAnsi="Times New Roman"/>
          <w:sz w:val="26"/>
          <w:szCs w:val="26"/>
        </w:rPr>
        <w:t>nếu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có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kiến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nghị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về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Nội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B03DA5">
        <w:rPr>
          <w:rFonts w:ascii="Times New Roman" w:hAnsi="Times New Roman"/>
          <w:sz w:val="26"/>
          <w:szCs w:val="26"/>
        </w:rPr>
        <w:t>Đại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hội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thì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gửi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kiến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nghị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bằng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văn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bản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DNM </w:t>
      </w:r>
      <w:r w:rsidRPr="00B03DA5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Thư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 xml:space="preserve"> HĐQT)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chậm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nhất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là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ngày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b/>
          <w:sz w:val="26"/>
          <w:szCs w:val="26"/>
          <w:u w:val="single"/>
        </w:rPr>
        <w:t>20/04/2015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theo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địa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chỉ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: </w:t>
      </w:r>
      <w:r w:rsidR="00002C95" w:rsidRPr="00B03DA5">
        <w:rPr>
          <w:rFonts w:ascii="Times New Roman" w:hAnsi="Times New Roman"/>
          <w:sz w:val="26"/>
          <w:szCs w:val="26"/>
        </w:rPr>
        <w:t xml:space="preserve">               </w:t>
      </w:r>
      <w:r w:rsidRPr="00B03DA5">
        <w:rPr>
          <w:rFonts w:ascii="Times New Roman" w:hAnsi="Times New Roman"/>
          <w:b/>
          <w:sz w:val="26"/>
          <w:szCs w:val="26"/>
        </w:rPr>
        <w:t xml:space="preserve">105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Hùng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Vương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r w:rsidR="003E24EF">
        <w:rPr>
          <w:rFonts w:ascii="Times New Roman" w:hAnsi="Times New Roman"/>
          <w:b/>
          <w:sz w:val="26"/>
          <w:szCs w:val="26"/>
        </w:rPr>
        <w:t>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Phường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Hả</w:t>
      </w:r>
      <w:r w:rsidR="003E24EF">
        <w:rPr>
          <w:rFonts w:ascii="Times New Roman" w:hAnsi="Times New Roman"/>
          <w:b/>
          <w:sz w:val="26"/>
          <w:szCs w:val="26"/>
        </w:rPr>
        <w:t>i</w:t>
      </w:r>
      <w:proofErr w:type="spellEnd"/>
      <w:r w:rsidR="003E24E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3E24EF">
        <w:rPr>
          <w:rFonts w:ascii="Times New Roman" w:hAnsi="Times New Roman"/>
          <w:b/>
          <w:sz w:val="26"/>
          <w:szCs w:val="26"/>
        </w:rPr>
        <w:t>Châu</w:t>
      </w:r>
      <w:proofErr w:type="spellEnd"/>
      <w:r w:rsidR="003E24EF">
        <w:rPr>
          <w:rFonts w:ascii="Times New Roman" w:hAnsi="Times New Roman"/>
          <w:b/>
          <w:sz w:val="26"/>
          <w:szCs w:val="26"/>
        </w:rPr>
        <w:t xml:space="preserve"> 1 -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Quận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Hải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Châu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r w:rsidR="003E24EF">
        <w:rPr>
          <w:rFonts w:ascii="Times New Roman" w:hAnsi="Times New Roman"/>
          <w:b/>
          <w:sz w:val="26"/>
          <w:szCs w:val="26"/>
        </w:rPr>
        <w:t>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phố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Đà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Nẵng</w:t>
      </w:r>
      <w:proofErr w:type="spellEnd"/>
      <w:r w:rsidRPr="00B03DA5">
        <w:rPr>
          <w:rFonts w:ascii="Times New Roman" w:hAnsi="Times New Roman"/>
          <w:sz w:val="26"/>
          <w:szCs w:val="26"/>
        </w:rPr>
        <w:t>.</w:t>
      </w:r>
    </w:p>
    <w:p w:rsidR="00E92304" w:rsidRPr="00B510B1" w:rsidRDefault="00E92304" w:rsidP="00CD3B02">
      <w:pPr>
        <w:numPr>
          <w:ilvl w:val="0"/>
          <w:numId w:val="7"/>
        </w:numPr>
        <w:spacing w:after="6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Quý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đăng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tham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dự</w:t>
      </w:r>
      <w:proofErr w:type="spellEnd"/>
      <w:r>
        <w:rPr>
          <w:rFonts w:ascii="Times New Roman" w:hAnsi="Times New Roman"/>
          <w:sz w:val="26"/>
          <w:szCs w:val="26"/>
        </w:rPr>
        <w:t xml:space="preserve"> ĐHĐCĐ </w:t>
      </w:r>
      <w:proofErr w:type="spellStart"/>
      <w:r>
        <w:rPr>
          <w:rFonts w:ascii="Times New Roman" w:hAnsi="Times New Roman"/>
          <w:sz w:val="26"/>
          <w:szCs w:val="26"/>
        </w:rPr>
        <w:t>năm</w:t>
      </w:r>
      <w:proofErr w:type="spellEnd"/>
      <w:r>
        <w:rPr>
          <w:rFonts w:ascii="Times New Roman" w:hAnsi="Times New Roman"/>
          <w:sz w:val="26"/>
          <w:szCs w:val="26"/>
        </w:rPr>
        <w:t xml:space="preserve"> 2015 </w:t>
      </w:r>
      <w:proofErr w:type="spellStart"/>
      <w:r>
        <w:rPr>
          <w:rFonts w:ascii="Times New Roman" w:hAnsi="Times New Roman"/>
          <w:sz w:val="26"/>
          <w:szCs w:val="26"/>
        </w:rPr>
        <w:t>trực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tiếp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hoặc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ủy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quyền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người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tham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dự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B510B1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đính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kèm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hoặc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download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tạ</w:t>
      </w:r>
      <w:r>
        <w:rPr>
          <w:rFonts w:ascii="Times New Roman" w:hAnsi="Times New Roman"/>
          <w:i/>
          <w:sz w:val="26"/>
          <w:szCs w:val="26"/>
        </w:rPr>
        <w:t>i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r w:rsidRPr="00B510B1">
        <w:rPr>
          <w:rFonts w:ascii="Times New Roman" w:hAnsi="Times New Roman"/>
          <w:i/>
          <w:sz w:val="26"/>
          <w:szCs w:val="26"/>
        </w:rPr>
        <w:t>web</w:t>
      </w:r>
      <w:r>
        <w:rPr>
          <w:rFonts w:ascii="Times New Roman" w:hAnsi="Times New Roman"/>
          <w:i/>
          <w:sz w:val="26"/>
          <w:szCs w:val="26"/>
        </w:rPr>
        <w:t>site</w:t>
      </w:r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r w:rsidRPr="00002C95">
        <w:rPr>
          <w:rFonts w:ascii="Times New Roman" w:hAnsi="Times New Roman"/>
          <w:i/>
          <w:sz w:val="26"/>
          <w:szCs w:val="26"/>
        </w:rPr>
        <w:t>www.danameco.com</w:t>
      </w:r>
      <w:r w:rsidRPr="00B510B1">
        <w:rPr>
          <w:rFonts w:ascii="Times New Roman" w:hAnsi="Times New Roman"/>
          <w:i/>
          <w:sz w:val="26"/>
          <w:szCs w:val="26"/>
        </w:rPr>
        <w:t xml:space="preserve">) </w:t>
      </w:r>
      <w:proofErr w:type="spellStart"/>
      <w:r w:rsidRPr="00B510B1">
        <w:rPr>
          <w:rFonts w:ascii="Times New Roman" w:hAnsi="Times New Roman"/>
          <w:sz w:val="26"/>
          <w:szCs w:val="26"/>
        </w:rPr>
        <w:t>trước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Pr="00CD3B02">
        <w:rPr>
          <w:rFonts w:ascii="Times New Roman" w:hAnsi="Times New Roman"/>
          <w:b/>
          <w:sz w:val="26"/>
          <w:szCs w:val="26"/>
          <w:u w:val="single"/>
        </w:rPr>
        <w:t>20/04/2015</w:t>
      </w:r>
      <w:r w:rsidRPr="00B510B1">
        <w:rPr>
          <w:rFonts w:ascii="Times New Roman" w:hAnsi="Times New Roman"/>
          <w:sz w:val="26"/>
          <w:szCs w:val="26"/>
        </w:rPr>
        <w:t xml:space="preserve"> </w:t>
      </w:r>
      <w:r w:rsidR="001D544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theo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các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cách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sau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: </w:t>
      </w:r>
    </w:p>
    <w:p w:rsidR="00E92304" w:rsidRPr="00C50BAF" w:rsidRDefault="00E92304" w:rsidP="00CD3B02">
      <w:pPr>
        <w:numPr>
          <w:ilvl w:val="0"/>
          <w:numId w:val="8"/>
        </w:numPr>
        <w:spacing w:after="60" w:line="288" w:lineRule="auto"/>
        <w:ind w:left="568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50BAF">
        <w:rPr>
          <w:rFonts w:ascii="Times New Roman" w:hAnsi="Times New Roman"/>
          <w:sz w:val="26"/>
          <w:szCs w:val="26"/>
        </w:rPr>
        <w:t>Gửi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Giấy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xác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nhận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đăng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gia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theo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mẫu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đính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kèm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qua </w:t>
      </w:r>
      <w:proofErr w:type="spellStart"/>
      <w:r w:rsidRPr="00C50BAF">
        <w:rPr>
          <w:rFonts w:ascii="Times New Roman" w:hAnsi="Times New Roman"/>
          <w:sz w:val="26"/>
          <w:szCs w:val="26"/>
        </w:rPr>
        <w:t>số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fax: </w:t>
      </w:r>
      <w:r w:rsidR="00CD3B02" w:rsidRPr="006301D0">
        <w:rPr>
          <w:rFonts w:ascii="Times New Roman" w:hAnsi="Times New Roman"/>
          <w:b/>
          <w:sz w:val="26"/>
          <w:szCs w:val="26"/>
        </w:rPr>
        <w:t xml:space="preserve">0511 </w:t>
      </w:r>
      <w:r w:rsidRPr="006301D0">
        <w:rPr>
          <w:rFonts w:ascii="Times New Roman" w:hAnsi="Times New Roman"/>
          <w:b/>
          <w:sz w:val="26"/>
          <w:szCs w:val="26"/>
        </w:rPr>
        <w:t>3820093</w:t>
      </w:r>
    </w:p>
    <w:p w:rsidR="00E92304" w:rsidRPr="00C50BAF" w:rsidRDefault="00E92304" w:rsidP="00CD3B02">
      <w:pPr>
        <w:numPr>
          <w:ilvl w:val="0"/>
          <w:numId w:val="8"/>
        </w:numPr>
        <w:spacing w:after="60" w:line="288" w:lineRule="auto"/>
        <w:ind w:left="568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50BAF">
        <w:rPr>
          <w:rFonts w:ascii="Times New Roman" w:hAnsi="Times New Roman"/>
          <w:sz w:val="26"/>
          <w:szCs w:val="26"/>
        </w:rPr>
        <w:t>Gửi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email </w:t>
      </w:r>
      <w:proofErr w:type="spellStart"/>
      <w:r w:rsidRPr="00C50BAF">
        <w:rPr>
          <w:rFonts w:ascii="Times New Roman" w:hAnsi="Times New Roman"/>
          <w:sz w:val="26"/>
          <w:szCs w:val="26"/>
        </w:rPr>
        <w:t>đến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địa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chỉ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: </w:t>
      </w:r>
      <w:r w:rsidRPr="006301D0">
        <w:rPr>
          <w:rFonts w:ascii="Times New Roman" w:hAnsi="Times New Roman"/>
          <w:b/>
          <w:i/>
          <w:sz w:val="26"/>
          <w:szCs w:val="26"/>
        </w:rPr>
        <w:t>duyenptq@</w:t>
      </w:r>
      <w:hyperlink r:id="rId10" w:history="1">
        <w:r w:rsidRPr="006301D0">
          <w:rPr>
            <w:rStyle w:val="Hyperlink"/>
            <w:rFonts w:ascii="Times New Roman" w:hAnsi="Times New Roman"/>
            <w:b/>
            <w:i/>
            <w:color w:val="auto"/>
            <w:sz w:val="26"/>
            <w:szCs w:val="26"/>
            <w:u w:val="none"/>
          </w:rPr>
          <w:t>danameco.com</w:t>
        </w:r>
      </w:hyperlink>
      <w:r w:rsidR="001F1DE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02C95">
        <w:rPr>
          <w:rFonts w:ascii="Times New Roman" w:hAnsi="Times New Roman"/>
          <w:sz w:val="26"/>
          <w:szCs w:val="26"/>
        </w:rPr>
        <w:t>hoặc</w:t>
      </w:r>
      <w:proofErr w:type="spellEnd"/>
      <w:r w:rsidR="00002C95">
        <w:rPr>
          <w:rFonts w:ascii="Times New Roman" w:hAnsi="Times New Roman"/>
          <w:sz w:val="26"/>
          <w:szCs w:val="26"/>
        </w:rPr>
        <w:t xml:space="preserve"> </w:t>
      </w:r>
      <w:r w:rsidRPr="006301D0">
        <w:rPr>
          <w:rFonts w:ascii="Times New Roman" w:hAnsi="Times New Roman"/>
          <w:b/>
          <w:i/>
          <w:sz w:val="26"/>
          <w:szCs w:val="26"/>
        </w:rPr>
        <w:t>suongntt@danameco.com</w:t>
      </w:r>
    </w:p>
    <w:p w:rsidR="00E92304" w:rsidRPr="00C50BAF" w:rsidRDefault="00E92304" w:rsidP="00CD3B02">
      <w:pPr>
        <w:numPr>
          <w:ilvl w:val="0"/>
          <w:numId w:val="8"/>
        </w:numPr>
        <w:spacing w:after="120" w:line="288" w:lineRule="auto"/>
        <w:ind w:left="568" w:right="442" w:hanging="284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Gửi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b</w:t>
      </w:r>
      <w:r w:rsidRPr="00C50BAF">
        <w:rPr>
          <w:rFonts w:ascii="Times New Roman" w:hAnsi="Times New Roman" w:hint="cs"/>
          <w:spacing w:val="-4"/>
          <w:sz w:val="26"/>
          <w:szCs w:val="26"/>
        </w:rPr>
        <w:t>ư</w:t>
      </w:r>
      <w:r w:rsidRPr="00C50BAF">
        <w:rPr>
          <w:rFonts w:ascii="Times New Roman" w:hAnsi="Times New Roman"/>
          <w:spacing w:val="-4"/>
          <w:sz w:val="26"/>
          <w:szCs w:val="26"/>
        </w:rPr>
        <w:t>u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điện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: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Tổ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thư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ký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HĐQT - TCT CP Y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tế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Danameco - 105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Hùng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V</w:t>
      </w:r>
      <w:r w:rsidRPr="00C50BAF">
        <w:rPr>
          <w:rFonts w:ascii="Times New Roman" w:hAnsi="Times New Roman" w:hint="cs"/>
          <w:spacing w:val="-4"/>
          <w:sz w:val="26"/>
          <w:szCs w:val="26"/>
        </w:rPr>
        <w:t>ươ</w:t>
      </w:r>
      <w:r w:rsidRPr="00C50BAF">
        <w:rPr>
          <w:rFonts w:ascii="Times New Roman" w:hAnsi="Times New Roman"/>
          <w:spacing w:val="-4"/>
          <w:sz w:val="26"/>
          <w:szCs w:val="26"/>
        </w:rPr>
        <w:t>ng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-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Đà</w:t>
      </w:r>
      <w:proofErr w:type="spellEnd"/>
      <w:r w:rsidRPr="00C50BAF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pacing w:val="-4"/>
          <w:sz w:val="26"/>
          <w:szCs w:val="26"/>
        </w:rPr>
        <w:t>Nẵng</w:t>
      </w:r>
      <w:proofErr w:type="spellEnd"/>
    </w:p>
    <w:p w:rsidR="00E92304" w:rsidRPr="00B510B1" w:rsidRDefault="00E92304" w:rsidP="00B03DA5">
      <w:pPr>
        <w:spacing w:after="120" w:line="288" w:lineRule="auto"/>
        <w:ind w:left="284" w:right="442"/>
        <w:jc w:val="right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C50BAF">
        <w:rPr>
          <w:rFonts w:ascii="Times New Roman" w:hAnsi="Times New Roman"/>
          <w:sz w:val="26"/>
          <w:szCs w:val="26"/>
        </w:rPr>
        <w:t>Đến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thời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hạn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hết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Pr="00285B6D">
        <w:rPr>
          <w:rFonts w:ascii="Times New Roman" w:hAnsi="Times New Roman"/>
          <w:b/>
          <w:sz w:val="26"/>
          <w:szCs w:val="26"/>
          <w:u w:val="single"/>
        </w:rPr>
        <w:t>20/04/201</w:t>
      </w:r>
      <w:r w:rsidR="001D544C">
        <w:rPr>
          <w:rFonts w:ascii="Times New Roman" w:hAnsi="Times New Roman"/>
          <w:b/>
          <w:sz w:val="26"/>
          <w:szCs w:val="26"/>
          <w:u w:val="single"/>
        </w:rPr>
        <w:t>5</w:t>
      </w:r>
      <w:r w:rsidRPr="00C50BA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50BAF">
        <w:rPr>
          <w:rFonts w:ascii="Times New Roman" w:hAnsi="Times New Roman"/>
          <w:sz w:val="26"/>
          <w:szCs w:val="26"/>
        </w:rPr>
        <w:t>nếu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cổ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nào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không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đăng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dự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hoặc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uỷ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quyền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dự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Đại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hội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thì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mặc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nhiên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</w:t>
      </w:r>
      <w:r w:rsidRPr="00C50BAF">
        <w:rPr>
          <w:rFonts w:ascii="Times New Roman" w:hAnsi="Times New Roman" w:hint="cs"/>
          <w:sz w:val="26"/>
          <w:szCs w:val="26"/>
        </w:rPr>
        <w:t>ư</w:t>
      </w:r>
      <w:r w:rsidRPr="00C50BAF">
        <w:rPr>
          <w:rFonts w:ascii="Times New Roman" w:hAnsi="Times New Roman"/>
          <w:sz w:val="26"/>
          <w:szCs w:val="26"/>
        </w:rPr>
        <w:t>ợc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hiểu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là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không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thực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hiện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quyền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cổ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đông</w:t>
      </w:r>
      <w:proofErr w:type="spellEnd"/>
      <w:r w:rsidRPr="00C50BAF">
        <w:rPr>
          <w:rFonts w:ascii="Times New Roman" w:hAnsi="Times New Roman"/>
          <w:sz w:val="26"/>
          <w:szCs w:val="26"/>
        </w:rPr>
        <w:t>.</w:t>
      </w:r>
      <w:proofErr w:type="gramEnd"/>
    </w:p>
    <w:p w:rsidR="00D14597" w:rsidRDefault="00E92304" w:rsidP="00D14597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20DA">
        <w:rPr>
          <w:rFonts w:ascii="Times New Roman" w:hAnsi="Times New Roman"/>
          <w:sz w:val="26"/>
          <w:szCs w:val="26"/>
        </w:rPr>
        <w:t>Mọi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vướng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mắc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B20DA">
        <w:rPr>
          <w:rFonts w:ascii="Times New Roman" w:hAnsi="Times New Roman"/>
          <w:sz w:val="26"/>
          <w:szCs w:val="26"/>
        </w:rPr>
        <w:t>xin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đăng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nhập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Website TCT </w:t>
      </w:r>
      <w:proofErr w:type="spellStart"/>
      <w:r w:rsidRPr="00DB20DA">
        <w:rPr>
          <w:rFonts w:ascii="Times New Roman" w:hAnsi="Times New Roman"/>
          <w:sz w:val="26"/>
          <w:szCs w:val="26"/>
        </w:rPr>
        <w:t>hoặc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gọi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điện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đế</w:t>
      </w:r>
      <w:r w:rsidR="00461F2D">
        <w:rPr>
          <w:rFonts w:ascii="Times New Roman" w:hAnsi="Times New Roman"/>
          <w:sz w:val="26"/>
          <w:szCs w:val="26"/>
        </w:rPr>
        <w:t>n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61F2D">
        <w:rPr>
          <w:rFonts w:ascii="Times New Roman" w:hAnsi="Times New Roman"/>
          <w:sz w:val="26"/>
          <w:szCs w:val="26"/>
        </w:rPr>
        <w:t>Thư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61F2D">
        <w:rPr>
          <w:rFonts w:ascii="Times New Roman" w:hAnsi="Times New Roman"/>
          <w:sz w:val="26"/>
          <w:szCs w:val="26"/>
        </w:rPr>
        <w:t>ký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HĐQT </w:t>
      </w:r>
      <w:r w:rsidRPr="006301D0">
        <w:rPr>
          <w:rFonts w:ascii="Times New Roman" w:hAnsi="Times New Roman"/>
          <w:i/>
          <w:sz w:val="26"/>
          <w:szCs w:val="26"/>
        </w:rPr>
        <w:t>(0935.112229</w:t>
      </w:r>
      <w:r w:rsidR="006301D0" w:rsidRPr="006301D0">
        <w:rPr>
          <w:rFonts w:ascii="Times New Roman" w:hAnsi="Times New Roman"/>
          <w:i/>
          <w:sz w:val="26"/>
          <w:szCs w:val="26"/>
        </w:rPr>
        <w:t xml:space="preserve"> </w:t>
      </w:r>
      <w:r w:rsidR="00461F2D">
        <w:rPr>
          <w:rFonts w:ascii="Times New Roman" w:hAnsi="Times New Roman"/>
          <w:i/>
          <w:sz w:val="26"/>
          <w:szCs w:val="26"/>
        </w:rPr>
        <w:t xml:space="preserve">- </w:t>
      </w:r>
      <w:r w:rsidRPr="006301D0">
        <w:rPr>
          <w:rFonts w:ascii="Times New Roman" w:hAnsi="Times New Roman"/>
          <w:i/>
          <w:sz w:val="26"/>
          <w:szCs w:val="26"/>
        </w:rPr>
        <w:t>0905.056856)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đáp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E92304" w:rsidRPr="00DB20DA" w:rsidRDefault="00FB30FC" w:rsidP="00D14597">
      <w:pPr>
        <w:spacing w:after="120" w:line="288" w:lineRule="auto"/>
        <w:ind w:left="284" w:right="37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Xin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</w:t>
      </w:r>
      <w:r w:rsidR="00D14597">
        <w:rPr>
          <w:rFonts w:ascii="Times New Roman" w:hAnsi="Times New Roman"/>
          <w:sz w:val="26"/>
          <w:szCs w:val="26"/>
        </w:rPr>
        <w:t>rân</w:t>
      </w:r>
      <w:proofErr w:type="spellEnd"/>
      <w:r w:rsidR="00D145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14597">
        <w:rPr>
          <w:rFonts w:ascii="Times New Roman" w:hAnsi="Times New Roman"/>
          <w:sz w:val="26"/>
          <w:szCs w:val="26"/>
        </w:rPr>
        <w:t>trọng</w:t>
      </w:r>
      <w:proofErr w:type="spellEnd"/>
      <w:r w:rsidR="00D145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92304">
        <w:rPr>
          <w:rFonts w:ascii="Times New Roman" w:hAnsi="Times New Roman"/>
          <w:sz w:val="26"/>
          <w:szCs w:val="26"/>
        </w:rPr>
        <w:t>cả</w:t>
      </w:r>
      <w:r w:rsidR="00B14ABB">
        <w:rPr>
          <w:rFonts w:ascii="Times New Roman" w:hAnsi="Times New Roman"/>
          <w:sz w:val="26"/>
          <w:szCs w:val="26"/>
        </w:rPr>
        <w:t>m</w:t>
      </w:r>
      <w:proofErr w:type="spellEnd"/>
      <w:r w:rsidR="00B14AB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4ABB">
        <w:rPr>
          <w:rFonts w:ascii="Times New Roman" w:hAnsi="Times New Roman"/>
          <w:sz w:val="26"/>
          <w:szCs w:val="26"/>
        </w:rPr>
        <w:t>ơn</w:t>
      </w:r>
      <w:proofErr w:type="spellEnd"/>
      <w:r w:rsidR="00B14ABB">
        <w:rPr>
          <w:rFonts w:ascii="Times New Roman" w:hAnsi="Times New Roman"/>
          <w:sz w:val="26"/>
          <w:szCs w:val="26"/>
        </w:rPr>
        <w:t>!</w:t>
      </w:r>
    </w:p>
    <w:p w:rsidR="007F42F2" w:rsidRPr="003704CD" w:rsidRDefault="007F42F2">
      <w:pPr>
        <w:rPr>
          <w:rFonts w:ascii="Times New Roman" w:hAnsi="Times New Roman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sectPr w:rsidR="007F42F2" w:rsidRPr="003704CD" w:rsidSect="00A17D5A">
      <w:headerReference w:type="even" r:id="rId11"/>
      <w:headerReference w:type="default" r:id="rId12"/>
      <w:headerReference w:type="first" r:id="rId13"/>
      <w:pgSz w:w="11907" w:h="16840" w:code="9"/>
      <w:pgMar w:top="360" w:right="851" w:bottom="90" w:left="1134" w:header="27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44" w:rsidRDefault="00392A44" w:rsidP="003704CD">
      <w:r>
        <w:separator/>
      </w:r>
    </w:p>
  </w:endnote>
  <w:endnote w:type="continuationSeparator" w:id="0">
    <w:p w:rsidR="00392A44" w:rsidRDefault="00392A44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44" w:rsidRDefault="00392A44" w:rsidP="003704CD">
      <w:r>
        <w:separator/>
      </w:r>
    </w:p>
  </w:footnote>
  <w:footnote w:type="continuationSeparator" w:id="0">
    <w:p w:rsidR="00392A44" w:rsidRDefault="00392A44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3A9" w:rsidRDefault="00392A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06"/>
      <w:gridCol w:w="8632"/>
    </w:tblGrid>
    <w:tr w:rsidR="00C803A9" w:rsidTr="004F7E63">
      <w:tc>
        <w:tcPr>
          <w:tcW w:w="723" w:type="pct"/>
        </w:tcPr>
        <w:p w:rsidR="00C803A9" w:rsidRDefault="00392A44" w:rsidP="00BD6D76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5204788" o:spid="_x0000_s2051" type="#_x0000_t75" style="position:absolute;margin-left:0;margin-top:0;width:496.05pt;height:565.95pt;z-index:-251656192;mso-position-horizontal:center;mso-position-horizontal-relative:margin;mso-position-vertical:center;mso-position-vertical-relative:margin" o:allowincell="f">
                <v:imagedata r:id="rId1" o:title="Logo DANAMECO" gain="19661f" blacklevel="22938f"/>
                <w10:wrap anchorx="margin" anchory="margin"/>
              </v:shape>
            </w:pict>
          </w:r>
          <w:r w:rsidR="00C803A9">
            <w:rPr>
              <w:rFonts w:ascii="Times New Roman" w:hAnsi="Times New Roman"/>
              <w:noProof/>
            </w:rPr>
            <w:drawing>
              <wp:inline distT="0" distB="0" distL="0" distR="0" wp14:anchorId="62AF623F" wp14:editId="7D58FBBA">
                <wp:extent cx="819150" cy="934368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ANAMEC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9343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7" w:type="pct"/>
        </w:tcPr>
        <w:p w:rsidR="00C803A9" w:rsidRPr="004F7E63" w:rsidRDefault="00C803A9" w:rsidP="00BD6D76">
          <w:pPr>
            <w:jc w:val="center"/>
            <w:rPr>
              <w:rFonts w:ascii="Times New Roman" w:hAnsi="Times New Roman"/>
              <w:b/>
              <w:sz w:val="36"/>
            </w:rPr>
          </w:pPr>
          <w:r w:rsidRPr="004F7E63">
            <w:rPr>
              <w:rFonts w:ascii="Times New Roman" w:hAnsi="Times New Roman"/>
              <w:b/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TỔNG CÔNG TY CỔ PHẦN Y TẾ</w:t>
          </w:r>
          <w:r w:rsidRPr="004F7E63">
            <w:rPr>
              <w:rFonts w:ascii="Times New Roman" w:hAnsi="Times New Roman"/>
              <w:b/>
              <w:sz w:val="36"/>
            </w:rPr>
            <w:t xml:space="preserve"> </w:t>
          </w:r>
          <w:r w:rsidRPr="004F7E63">
            <w:rPr>
              <w:rFonts w:ascii="Times New Roman" w:hAnsi="Times New Roman"/>
              <w:b/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DANAMECO</w:t>
          </w:r>
        </w:p>
        <w:p w:rsidR="00C803A9" w:rsidRPr="004F7E63" w:rsidRDefault="00C803A9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Địa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chỉ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: 105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Hùng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Vương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, P.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Hải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Châu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1, Q.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Hải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Châu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, Tp.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Đà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Nẵng</w:t>
          </w:r>
          <w:proofErr w:type="spellEnd"/>
        </w:p>
        <w:p w:rsidR="00C803A9" w:rsidRPr="004F7E63" w:rsidRDefault="00C803A9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Điện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thoại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: (+84 0511) 3818478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3817137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3823951</w:t>
          </w:r>
        </w:p>
        <w:p w:rsidR="00C803A9" w:rsidRPr="004F7E63" w:rsidRDefault="00C803A9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r w:rsidRPr="004F7E63">
            <w:rPr>
              <w:rFonts w:ascii="Times New Roman" w:hAnsi="Times New Roman"/>
              <w:sz w:val="22"/>
              <w:szCs w:val="22"/>
            </w:rPr>
            <w:t xml:space="preserve">Fax: (+84) 0511 3830469 - 3810004 - 3843833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3820093</w:t>
          </w:r>
        </w:p>
        <w:p w:rsidR="00C803A9" w:rsidRDefault="00C803A9" w:rsidP="00865991">
          <w:pPr>
            <w:jc w:val="center"/>
            <w:rPr>
              <w:rFonts w:ascii="Times New Roman" w:hAnsi="Times New Roman"/>
            </w:rPr>
          </w:pPr>
          <w:r w:rsidRPr="004F7E63">
            <w:rPr>
              <w:rFonts w:ascii="Times New Roman" w:hAnsi="Times New Roman"/>
              <w:sz w:val="22"/>
              <w:szCs w:val="22"/>
            </w:rPr>
            <w:t xml:space="preserve">Email: info@danameco.com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Website: www.danameco.com</w:t>
          </w:r>
        </w:p>
      </w:tc>
    </w:tr>
  </w:tbl>
  <w:p w:rsidR="00C803A9" w:rsidRPr="00C910AA" w:rsidRDefault="00C803A9" w:rsidP="003704CD">
    <w:pPr>
      <w:pStyle w:val="Header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3A9" w:rsidRDefault="00392A4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D4D"/>
      </v:shape>
    </w:pict>
  </w:numPicBullet>
  <w:abstractNum w:abstractNumId="0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E5F40"/>
    <w:multiLevelType w:val="hybridMultilevel"/>
    <w:tmpl w:val="CEF2C0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5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6019D"/>
    <w:rsid w:val="000B676D"/>
    <w:rsid w:val="000D7837"/>
    <w:rsid w:val="00116D4E"/>
    <w:rsid w:val="00176B27"/>
    <w:rsid w:val="00193080"/>
    <w:rsid w:val="001A667B"/>
    <w:rsid w:val="001D53C3"/>
    <w:rsid w:val="001D544C"/>
    <w:rsid w:val="001F1DE9"/>
    <w:rsid w:val="00201A20"/>
    <w:rsid w:val="00213547"/>
    <w:rsid w:val="00222258"/>
    <w:rsid w:val="00270901"/>
    <w:rsid w:val="002819DE"/>
    <w:rsid w:val="00282745"/>
    <w:rsid w:val="002B296B"/>
    <w:rsid w:val="00306F5F"/>
    <w:rsid w:val="00324D05"/>
    <w:rsid w:val="00333D45"/>
    <w:rsid w:val="00356D0D"/>
    <w:rsid w:val="003704CD"/>
    <w:rsid w:val="003804F4"/>
    <w:rsid w:val="00392A44"/>
    <w:rsid w:val="00395DC4"/>
    <w:rsid w:val="00395F66"/>
    <w:rsid w:val="003A572B"/>
    <w:rsid w:val="003C5D93"/>
    <w:rsid w:val="003C78FE"/>
    <w:rsid w:val="003D59BE"/>
    <w:rsid w:val="003E24EF"/>
    <w:rsid w:val="00413221"/>
    <w:rsid w:val="004562A2"/>
    <w:rsid w:val="00461F2D"/>
    <w:rsid w:val="00481360"/>
    <w:rsid w:val="004E6388"/>
    <w:rsid w:val="004F7E63"/>
    <w:rsid w:val="00511264"/>
    <w:rsid w:val="005232E0"/>
    <w:rsid w:val="00541EBF"/>
    <w:rsid w:val="00544B14"/>
    <w:rsid w:val="00551C77"/>
    <w:rsid w:val="005739BD"/>
    <w:rsid w:val="0057441F"/>
    <w:rsid w:val="00625F44"/>
    <w:rsid w:val="006301D0"/>
    <w:rsid w:val="00663F5C"/>
    <w:rsid w:val="00682920"/>
    <w:rsid w:val="00686511"/>
    <w:rsid w:val="006F2123"/>
    <w:rsid w:val="006F39B1"/>
    <w:rsid w:val="00771BB0"/>
    <w:rsid w:val="007B3FA9"/>
    <w:rsid w:val="007D4399"/>
    <w:rsid w:val="007F42F2"/>
    <w:rsid w:val="00865365"/>
    <w:rsid w:val="00865991"/>
    <w:rsid w:val="00891D3F"/>
    <w:rsid w:val="008925AC"/>
    <w:rsid w:val="008D3E3A"/>
    <w:rsid w:val="0090314E"/>
    <w:rsid w:val="00906073"/>
    <w:rsid w:val="009400CC"/>
    <w:rsid w:val="009463F7"/>
    <w:rsid w:val="009545AA"/>
    <w:rsid w:val="009912C4"/>
    <w:rsid w:val="009A3079"/>
    <w:rsid w:val="00A17D5A"/>
    <w:rsid w:val="00AB3870"/>
    <w:rsid w:val="00AE5BD9"/>
    <w:rsid w:val="00AF0253"/>
    <w:rsid w:val="00B03DA5"/>
    <w:rsid w:val="00B1041F"/>
    <w:rsid w:val="00B14ABB"/>
    <w:rsid w:val="00B368AB"/>
    <w:rsid w:val="00BA15D6"/>
    <w:rsid w:val="00BA5DD6"/>
    <w:rsid w:val="00BA688F"/>
    <w:rsid w:val="00BD6D76"/>
    <w:rsid w:val="00C803A9"/>
    <w:rsid w:val="00C910AA"/>
    <w:rsid w:val="00CB0467"/>
    <w:rsid w:val="00CB4171"/>
    <w:rsid w:val="00CD3B02"/>
    <w:rsid w:val="00CE51E5"/>
    <w:rsid w:val="00D14597"/>
    <w:rsid w:val="00D34642"/>
    <w:rsid w:val="00D645BE"/>
    <w:rsid w:val="00DF5A9E"/>
    <w:rsid w:val="00E03A1C"/>
    <w:rsid w:val="00E74463"/>
    <w:rsid w:val="00E92304"/>
    <w:rsid w:val="00E947D8"/>
    <w:rsid w:val="00F25C7E"/>
    <w:rsid w:val="00F261C1"/>
    <w:rsid w:val="00F85B6E"/>
    <w:rsid w:val="00FB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phaco@fpt.v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79</cp:revision>
  <cp:lastPrinted>2015-04-08T06:59:00Z</cp:lastPrinted>
  <dcterms:created xsi:type="dcterms:W3CDTF">2015-03-31T01:30:00Z</dcterms:created>
  <dcterms:modified xsi:type="dcterms:W3CDTF">2015-04-08T10:27:00Z</dcterms:modified>
</cp:coreProperties>
</file>