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b/>
          <w:bCs/>
          <w:color w:val="CE0019"/>
          <w:sz w:val="32"/>
          <w:szCs w:val="32"/>
          <w:lang w:eastAsia="vi-VN"/>
        </w:rPr>
      </w:pPr>
      <w:hyperlink r:id="rId5" w:history="1">
        <w:r w:rsidRPr="00004467">
          <w:rPr>
            <w:rFonts w:asciiTheme="majorHAnsi" w:eastAsia="Times New Roman" w:hAnsiTheme="majorHAnsi" w:cstheme="majorHAnsi"/>
            <w:b/>
            <w:bCs/>
            <w:color w:val="CE0019"/>
            <w:sz w:val="32"/>
            <w:szCs w:val="32"/>
            <w:bdr w:val="none" w:sz="0" w:space="0" w:color="auto" w:frame="1"/>
            <w:lang w:eastAsia="vi-VN"/>
          </w:rPr>
          <w:t>Danameco đạt lãi hơn 9 tỷ đồng 9 tháng</w:t>
        </w:r>
      </w:hyperlink>
    </w:p>
    <w:p w:rsidR="00004467" w:rsidRDefault="00004467" w:rsidP="00004467">
      <w:pPr>
        <w:shd w:val="clear" w:color="auto" w:fill="F4F6F8"/>
        <w:spacing w:after="0" w:line="360" w:lineRule="auto"/>
        <w:textAlignment w:val="baseline"/>
        <w:rPr>
          <w:rFonts w:asciiTheme="majorHAnsi" w:eastAsia="Times New Roman" w:hAnsiTheme="majorHAnsi" w:cstheme="majorHAnsi"/>
          <w:b/>
          <w:bCs/>
          <w:color w:val="000000"/>
          <w:sz w:val="24"/>
          <w:szCs w:val="24"/>
          <w:bdr w:val="none" w:sz="0" w:space="0" w:color="auto" w:frame="1"/>
          <w:lang w:eastAsia="vi-VN"/>
        </w:rPr>
      </w:pP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bookmarkStart w:id="0" w:name="_GoBack"/>
      <w:bookmarkEnd w:id="0"/>
      <w:r w:rsidRPr="00004467">
        <w:rPr>
          <w:rFonts w:asciiTheme="majorHAnsi" w:eastAsia="Times New Roman" w:hAnsiTheme="majorHAnsi" w:cstheme="majorHAnsi"/>
          <w:b/>
          <w:bCs/>
          <w:color w:val="000000"/>
          <w:sz w:val="24"/>
          <w:szCs w:val="24"/>
          <w:bdr w:val="none" w:sz="0" w:space="0" w:color="auto" w:frame="1"/>
          <w:lang w:eastAsia="vi-VN"/>
        </w:rPr>
        <w:t>DNM thống nhất chi trả cổ tức đợt 1/2013 theo tỷ lệ 15%, thời gian chốt danh sách cổ đông trong tháng 11/2013.</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CTCP Y tế Danameco (mã CK: </w:t>
      </w:r>
      <w:r w:rsidRPr="00004467">
        <w:rPr>
          <w:rFonts w:asciiTheme="majorHAnsi" w:eastAsia="Times New Roman" w:hAnsiTheme="majorHAnsi" w:cstheme="majorHAnsi"/>
          <w:b/>
          <w:bCs/>
          <w:color w:val="000000"/>
          <w:sz w:val="24"/>
          <w:szCs w:val="24"/>
          <w:bdr w:val="none" w:sz="0" w:space="0" w:color="auto" w:frame="1"/>
          <w:lang w:eastAsia="vi-VN"/>
        </w:rPr>
        <w:t>DNM</w:t>
      </w:r>
      <w:r w:rsidRPr="00004467">
        <w:rPr>
          <w:rFonts w:asciiTheme="majorHAnsi" w:eastAsia="Times New Roman" w:hAnsiTheme="majorHAnsi" w:cstheme="majorHAnsi"/>
          <w:color w:val="000000"/>
          <w:sz w:val="24"/>
          <w:szCs w:val="24"/>
          <w:lang w:eastAsia="vi-VN"/>
        </w:rPr>
        <w:t>) công bố kết quả hoạt động sản xuất kinh doanh 9 tháng năm 2013.</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Theo đó, doanh thu DNM đạt 130,5 tỷ đồng và lợi nhuận sau thuế đạt 9,18 tỷ đồng.</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Năm 2013 DNM lên kế hoạch doanh thu là 252 tỷ đồng doanh thu và 15 tỷ đồng lợi nhuận sau thuế, dự kiến mức chi cổ tức tỷ lệ 20% -30% chi trả bằng bằng tiền mặt hoặc cổ phiếu.</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Như vậy, với kế hoạch này kết thúc 9 tháng đầu năm 2013, DNM đã hoàn thành 51,8% kế hoạch doanh thu và 61,2% kế hoạch LNST.</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DNM thống nhất chi trả cổ tức đợt 1/2013 theo tỷ lệ 15%, thời gian chốt danh sách cổ đông trong tháng 11/2013.</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HĐQT Công ty cũng thống nhất kế hoạch phát hành thêm cổ phiếu huy động vốn theo Nghị quyết ĐHCĐ thường niên. Cụ thể, phát hành thêm 1.154.787 cổ phiếu ESOP và cổ đông hiện hữu tỷ lệ thực hiện 3:1 để tăng vốn điều lệ từ 30,14 tỷ đồng lên 41,69 tỷ đồng.</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Mục đích tăng vốn : Đầu tư xây dựng xưởng sản xuất nhà kho, nhà làm việc tại Hòa Cường với diện tích 2.000m2 dự kiến kinh phí đầu tư từ 10 tỷ đồng đến 15 tỷ đồng. Để tăng cường diện tích sử dụng kho, mở rộng mặt bằng sản xuất và khai thách sinh lợi từ việc cho thuê hoặc sử dụng vào các dịch vụ khác tại văn phòng 105 Hùng Vương - Đà Nẵng và khu nhà Điện Thắng.</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Thời gian thực hiện chốt quyền mua cổ phiếu sau khi nhận được chứng nhận phát hành cổ phiếu của UBCK.</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Ngoài ra, DNM còn thông qua một số nội dung khác như trích dự phòng nợ phải thu khó đòi của các Công ty: Đại Việt Hoa, A&amp;E, Phước Tâm Phát với tổng giá trị 183,68 triệu đồng và trích lập dự phòng giảm giá hàng tồn kho găng tay;</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Đầu tư thêm máy tiệt trùng EO GAS 6 khối tại xí nghiệp sản xuất bông băng gạc và vật tư y tế Hòa Cường…</w:t>
      </w:r>
    </w:p>
    <w:p w:rsidR="00004467" w:rsidRPr="00004467" w:rsidRDefault="00004467" w:rsidP="00004467">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color w:val="000000"/>
          <w:sz w:val="24"/>
          <w:szCs w:val="24"/>
          <w:lang w:eastAsia="vi-VN"/>
        </w:rPr>
        <w:t> </w:t>
      </w:r>
    </w:p>
    <w:p w:rsidR="00004467" w:rsidRPr="00004467" w:rsidRDefault="00004467" w:rsidP="00004467">
      <w:pPr>
        <w:shd w:val="clear" w:color="auto" w:fill="F4F6F8"/>
        <w:spacing w:after="0" w:line="360" w:lineRule="auto"/>
        <w:jc w:val="right"/>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b/>
          <w:bCs/>
          <w:color w:val="000000"/>
          <w:sz w:val="24"/>
          <w:szCs w:val="24"/>
          <w:bdr w:val="none" w:sz="0" w:space="0" w:color="auto" w:frame="1"/>
          <w:lang w:eastAsia="vi-VN"/>
        </w:rPr>
        <w:t>Minh Ngọc</w:t>
      </w:r>
    </w:p>
    <w:p w:rsidR="00004467" w:rsidRPr="00004467" w:rsidRDefault="00004467" w:rsidP="00004467">
      <w:pPr>
        <w:shd w:val="clear" w:color="auto" w:fill="F4F6F8"/>
        <w:spacing w:after="0" w:line="360" w:lineRule="auto"/>
        <w:jc w:val="right"/>
        <w:textAlignment w:val="baseline"/>
        <w:rPr>
          <w:rFonts w:asciiTheme="majorHAnsi" w:eastAsia="Times New Roman" w:hAnsiTheme="majorHAnsi" w:cstheme="majorHAnsi"/>
          <w:color w:val="000000"/>
          <w:sz w:val="24"/>
          <w:szCs w:val="24"/>
          <w:lang w:eastAsia="vi-VN"/>
        </w:rPr>
      </w:pPr>
      <w:r w:rsidRPr="00004467">
        <w:rPr>
          <w:rFonts w:asciiTheme="majorHAnsi" w:eastAsia="Times New Roman" w:hAnsiTheme="majorHAnsi" w:cstheme="majorHAnsi"/>
          <w:i/>
          <w:iCs/>
          <w:color w:val="000000"/>
          <w:sz w:val="24"/>
          <w:szCs w:val="24"/>
          <w:bdr w:val="none" w:sz="0" w:space="0" w:color="auto" w:frame="1"/>
          <w:lang w:eastAsia="vi-VN"/>
        </w:rPr>
        <w:t>Theo Trí Thức Trẻ/HNX</w:t>
      </w:r>
    </w:p>
    <w:p w:rsidR="00631508" w:rsidRPr="00004467" w:rsidRDefault="00631508" w:rsidP="00004467">
      <w:pPr>
        <w:spacing w:after="0" w:line="360" w:lineRule="auto"/>
        <w:rPr>
          <w:rFonts w:asciiTheme="majorHAnsi" w:hAnsiTheme="majorHAnsi" w:cstheme="majorHAnsi"/>
          <w:sz w:val="24"/>
          <w:szCs w:val="24"/>
        </w:rPr>
      </w:pPr>
    </w:p>
    <w:sectPr w:rsidR="00631508" w:rsidRPr="00004467" w:rsidSect="00004467">
      <w:pgSz w:w="11906" w:h="16838"/>
      <w:pgMar w:top="993"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67"/>
    <w:rsid w:val="00004467"/>
    <w:rsid w:val="006315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467"/>
    <w:rPr>
      <w:color w:val="0000FF"/>
      <w:u w:val="single"/>
    </w:rPr>
  </w:style>
  <w:style w:type="paragraph" w:customStyle="1" w:styleId="intro">
    <w:name w:val="intro"/>
    <w:basedOn w:val="Normal"/>
    <w:rsid w:val="0000446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04467"/>
    <w:rPr>
      <w:b/>
      <w:bCs/>
    </w:rPr>
  </w:style>
  <w:style w:type="paragraph" w:styleId="NormalWeb">
    <w:name w:val="Normal (Web)"/>
    <w:basedOn w:val="Normal"/>
    <w:uiPriority w:val="99"/>
    <w:semiHidden/>
    <w:unhideWhenUsed/>
    <w:rsid w:val="0000446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0044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467"/>
    <w:rPr>
      <w:color w:val="0000FF"/>
      <w:u w:val="single"/>
    </w:rPr>
  </w:style>
  <w:style w:type="paragraph" w:customStyle="1" w:styleId="intro">
    <w:name w:val="intro"/>
    <w:basedOn w:val="Normal"/>
    <w:rsid w:val="0000446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04467"/>
    <w:rPr>
      <w:b/>
      <w:bCs/>
    </w:rPr>
  </w:style>
  <w:style w:type="paragraph" w:styleId="NormalWeb">
    <w:name w:val="Normal (Web)"/>
    <w:basedOn w:val="Normal"/>
    <w:uiPriority w:val="99"/>
    <w:semiHidden/>
    <w:unhideWhenUsed/>
    <w:rsid w:val="0000446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0044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802660">
      <w:bodyDiv w:val="1"/>
      <w:marLeft w:val="0"/>
      <w:marRight w:val="0"/>
      <w:marTop w:val="0"/>
      <w:marBottom w:val="0"/>
      <w:divBdr>
        <w:top w:val="none" w:sz="0" w:space="0" w:color="auto"/>
        <w:left w:val="none" w:sz="0" w:space="0" w:color="auto"/>
        <w:bottom w:val="none" w:sz="0" w:space="0" w:color="auto"/>
        <w:right w:val="none" w:sz="0" w:space="0" w:color="auto"/>
      </w:divBdr>
      <w:divsChild>
        <w:div w:id="224797814">
          <w:marLeft w:val="0"/>
          <w:marRight w:val="0"/>
          <w:marTop w:val="150"/>
          <w:marBottom w:val="0"/>
          <w:divBdr>
            <w:top w:val="none" w:sz="0" w:space="0" w:color="auto"/>
            <w:left w:val="none" w:sz="0" w:space="0" w:color="auto"/>
            <w:bottom w:val="none" w:sz="0" w:space="0" w:color="auto"/>
            <w:right w:val="none" w:sz="0" w:space="0" w:color="auto"/>
          </w:divBdr>
        </w:div>
        <w:div w:id="1249802547">
          <w:marLeft w:val="0"/>
          <w:marRight w:val="0"/>
          <w:marTop w:val="75"/>
          <w:marBottom w:val="0"/>
          <w:divBdr>
            <w:top w:val="none" w:sz="0" w:space="0" w:color="auto"/>
            <w:left w:val="none" w:sz="0" w:space="0" w:color="auto"/>
            <w:bottom w:val="none" w:sz="0" w:space="0" w:color="auto"/>
            <w:right w:val="none" w:sz="0" w:space="0" w:color="auto"/>
          </w:divBdr>
        </w:div>
        <w:div w:id="131703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nameco.com/vn-vi/11-55-107-396/co-dong/tin-tuc-co-dong/danameco-dat-lai-hon-9-ty-dong-9-tha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Khuat</dc:creator>
  <cp:lastModifiedBy>Thu Khuat</cp:lastModifiedBy>
  <cp:revision>1</cp:revision>
  <dcterms:created xsi:type="dcterms:W3CDTF">2017-11-13T08:53:00Z</dcterms:created>
  <dcterms:modified xsi:type="dcterms:W3CDTF">2017-11-13T08:55:00Z</dcterms:modified>
</cp:coreProperties>
</file>